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923F1E" w14:textId="77777777" w:rsidR="006F52FF" w:rsidRPr="00E468FD" w:rsidRDefault="006F52FF" w:rsidP="006F52FF">
      <w:pPr>
        <w:jc w:val="both"/>
        <w:rPr>
          <w:rFonts w:ascii="Montserrat" w:hAnsi="Montserrat"/>
          <w:b/>
          <w:bCs/>
          <w:sz w:val="22"/>
          <w:szCs w:val="22"/>
        </w:rPr>
      </w:pPr>
      <w:r w:rsidRPr="00E468FD">
        <w:rPr>
          <w:rFonts w:ascii="Montserrat" w:hAnsi="Montserrat"/>
          <w:b/>
          <w:bCs/>
          <w:sz w:val="22"/>
          <w:szCs w:val="22"/>
        </w:rPr>
        <w:t xml:space="preserve">Anexa 9_Indicatori </w:t>
      </w:r>
    </w:p>
    <w:p w14:paraId="5EF23FBB" w14:textId="5813E497" w:rsidR="006F52FF" w:rsidRPr="00E468FD" w:rsidRDefault="008B460E" w:rsidP="006F52FF">
      <w:pPr>
        <w:rPr>
          <w:rFonts w:ascii="Montserrat" w:hAnsi="Montserrat"/>
          <w:b/>
          <w:bCs/>
          <w:sz w:val="22"/>
          <w:szCs w:val="22"/>
          <w:lang w:val="ro-RO"/>
        </w:rPr>
      </w:pPr>
      <w:r w:rsidRPr="00E468FD">
        <w:rPr>
          <w:rFonts w:ascii="Montserrat" w:hAnsi="Montserrat"/>
          <w:b/>
          <w:bCs/>
          <w:sz w:val="22"/>
          <w:szCs w:val="22"/>
          <w:lang w:val="ro-RO"/>
        </w:rPr>
        <w:t xml:space="preserve">IR </w:t>
      </w:r>
      <w:r w:rsidRPr="00E468FD">
        <w:rPr>
          <w:rFonts w:ascii="Montserrat" w:hAnsi="Montserrat"/>
          <w:b/>
          <w:bCs/>
          <w:sz w:val="22"/>
          <w:szCs w:val="22"/>
        </w:rPr>
        <w:t>4.1 Mobilitate urbană sustenabilă</w:t>
      </w:r>
    </w:p>
    <w:tbl>
      <w:tblPr>
        <w:tblStyle w:val="TableGrid"/>
        <w:tblW w:w="14317" w:type="dxa"/>
        <w:tblInd w:w="-147" w:type="dxa"/>
        <w:tblLayout w:type="fixed"/>
        <w:tblLook w:val="04A0" w:firstRow="1" w:lastRow="0" w:firstColumn="1" w:lastColumn="0" w:noHBand="0" w:noVBand="1"/>
      </w:tblPr>
      <w:tblGrid>
        <w:gridCol w:w="2122"/>
        <w:gridCol w:w="4824"/>
        <w:gridCol w:w="1701"/>
        <w:gridCol w:w="3969"/>
        <w:gridCol w:w="1701"/>
      </w:tblGrid>
      <w:tr w:rsidR="00C21630" w:rsidRPr="00C21630" w14:paraId="23F2D1FB" w14:textId="77777777" w:rsidTr="007421DB">
        <w:tc>
          <w:tcPr>
            <w:tcW w:w="2122" w:type="dxa"/>
            <w:vAlign w:val="center"/>
          </w:tcPr>
          <w:p w14:paraId="0E83CE2A" w14:textId="77777777" w:rsidR="006F52FF" w:rsidRPr="00C21630" w:rsidRDefault="006F52FF" w:rsidP="007A1AF9">
            <w:pPr>
              <w:pStyle w:val="Normal1"/>
              <w:spacing w:before="120" w:after="120"/>
              <w:jc w:val="center"/>
              <w:rPr>
                <w:rFonts w:ascii="Montserrat" w:hAnsi="Montserrat"/>
                <w:b/>
                <w:color w:val="27344C"/>
                <w:sz w:val="22"/>
              </w:rPr>
            </w:pPr>
            <w:r w:rsidRPr="00C21630">
              <w:rPr>
                <w:rFonts w:ascii="Montserrat" w:hAnsi="Montserrat"/>
                <w:b/>
                <w:color w:val="27344C"/>
                <w:sz w:val="22"/>
              </w:rPr>
              <w:t>Indicator</w:t>
            </w:r>
          </w:p>
        </w:tc>
        <w:tc>
          <w:tcPr>
            <w:tcW w:w="4824" w:type="dxa"/>
            <w:vAlign w:val="center"/>
          </w:tcPr>
          <w:p w14:paraId="7188E3F1" w14:textId="77777777" w:rsidR="006F52FF" w:rsidRPr="00C21630" w:rsidRDefault="006F52FF" w:rsidP="007A1AF9">
            <w:pPr>
              <w:pStyle w:val="Normal1"/>
              <w:spacing w:before="120" w:after="120"/>
              <w:jc w:val="center"/>
              <w:rPr>
                <w:rFonts w:ascii="Montserrat" w:hAnsi="Montserrat"/>
                <w:color w:val="27344C"/>
                <w:sz w:val="22"/>
              </w:rPr>
            </w:pPr>
            <w:r w:rsidRPr="00C21630">
              <w:rPr>
                <w:rFonts w:ascii="Montserrat" w:hAnsi="Montserrat"/>
                <w:b/>
                <w:color w:val="27344C"/>
                <w:sz w:val="22"/>
              </w:rPr>
              <w:t>Definiție conform documentului de lucru al Comisiei Europene</w:t>
            </w:r>
            <w:r w:rsidRPr="00C21630">
              <w:rPr>
                <w:rStyle w:val="FootnoteReference"/>
                <w:rFonts w:ascii="Montserrat" w:hAnsi="Montserrat"/>
                <w:color w:val="27344C"/>
                <w:sz w:val="22"/>
              </w:rPr>
              <w:footnoteReference w:id="1"/>
            </w:r>
          </w:p>
        </w:tc>
        <w:tc>
          <w:tcPr>
            <w:tcW w:w="1701" w:type="dxa"/>
            <w:vAlign w:val="center"/>
          </w:tcPr>
          <w:p w14:paraId="2B9D87B8" w14:textId="77777777" w:rsidR="006F52FF" w:rsidRPr="00C21630" w:rsidRDefault="006F52FF" w:rsidP="007A1AF9">
            <w:pPr>
              <w:pStyle w:val="Normal1"/>
              <w:spacing w:before="120" w:after="120"/>
              <w:jc w:val="center"/>
              <w:rPr>
                <w:rFonts w:ascii="Montserrat" w:hAnsi="Montserrat"/>
                <w:b/>
                <w:color w:val="27344C"/>
                <w:sz w:val="22"/>
              </w:rPr>
            </w:pPr>
            <w:r w:rsidRPr="00C21630">
              <w:rPr>
                <w:rFonts w:ascii="Montserrat" w:hAnsi="Montserrat"/>
                <w:b/>
                <w:color w:val="27344C"/>
                <w:sz w:val="22"/>
              </w:rPr>
              <w:t>Unitate de măsură</w:t>
            </w:r>
          </w:p>
        </w:tc>
        <w:tc>
          <w:tcPr>
            <w:tcW w:w="3969" w:type="dxa"/>
            <w:vAlign w:val="center"/>
          </w:tcPr>
          <w:p w14:paraId="556C585D" w14:textId="77777777" w:rsidR="006F52FF" w:rsidRPr="00C21630" w:rsidRDefault="006F52FF" w:rsidP="007A1AF9">
            <w:pPr>
              <w:pStyle w:val="Normal1"/>
              <w:spacing w:before="120" w:after="120"/>
              <w:jc w:val="center"/>
              <w:rPr>
                <w:rFonts w:ascii="Montserrat" w:hAnsi="Montserrat"/>
                <w:b/>
                <w:color w:val="27344C"/>
                <w:sz w:val="22"/>
              </w:rPr>
            </w:pPr>
            <w:r w:rsidRPr="00C21630">
              <w:rPr>
                <w:rFonts w:ascii="Montserrat" w:hAnsi="Montserrat"/>
                <w:b/>
                <w:color w:val="27344C"/>
                <w:sz w:val="22"/>
              </w:rPr>
              <w:t>Modalitate de calcul</w:t>
            </w:r>
          </w:p>
        </w:tc>
        <w:tc>
          <w:tcPr>
            <w:tcW w:w="1701" w:type="dxa"/>
            <w:vAlign w:val="center"/>
          </w:tcPr>
          <w:p w14:paraId="3886BC4E" w14:textId="77777777" w:rsidR="006F52FF" w:rsidRPr="00C21630" w:rsidRDefault="006F52FF" w:rsidP="007A1AF9">
            <w:pPr>
              <w:pStyle w:val="Normal1"/>
              <w:spacing w:before="120" w:after="120"/>
              <w:jc w:val="center"/>
              <w:rPr>
                <w:rFonts w:ascii="Montserrat" w:hAnsi="Montserrat"/>
                <w:b/>
                <w:color w:val="27344C"/>
                <w:sz w:val="22"/>
              </w:rPr>
            </w:pPr>
            <w:r w:rsidRPr="00C21630">
              <w:rPr>
                <w:rFonts w:ascii="Montserrat" w:hAnsi="Montserrat"/>
                <w:b/>
                <w:color w:val="27344C"/>
                <w:sz w:val="22"/>
              </w:rPr>
              <w:t>Sursa datelor</w:t>
            </w:r>
          </w:p>
        </w:tc>
      </w:tr>
      <w:tr w:rsidR="00C21630" w:rsidRPr="00C21630" w14:paraId="1D05CE68" w14:textId="77777777" w:rsidTr="007421DB">
        <w:tc>
          <w:tcPr>
            <w:tcW w:w="2122" w:type="dxa"/>
          </w:tcPr>
          <w:p w14:paraId="356E5543"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eastAsiaTheme="minorHAnsi" w:hAnsi="Montserrat" w:cstheme="minorBidi"/>
                <w:b/>
                <w:bCs/>
                <w:color w:val="27344C"/>
                <w:sz w:val="22"/>
                <w:lang w:val="en-RO" w:eastAsia="en-GB"/>
              </w:rPr>
              <w:t>RCO</w:t>
            </w:r>
            <w:r w:rsidRPr="00C21630">
              <w:rPr>
                <w:rFonts w:ascii="Montserrat" w:eastAsiaTheme="minorHAnsi" w:hAnsi="Montserrat" w:cstheme="minorBidi"/>
                <w:b/>
                <w:bCs/>
                <w:color w:val="27344C"/>
                <w:sz w:val="22"/>
                <w:lang w:eastAsia="en-GB"/>
              </w:rPr>
              <w:t>55</w:t>
            </w:r>
            <w:r w:rsidRPr="00C21630">
              <w:rPr>
                <w:rFonts w:ascii="Montserrat" w:eastAsiaTheme="minorHAnsi" w:hAnsi="Montserrat" w:cstheme="minorBidi"/>
                <w:color w:val="27344C"/>
                <w:sz w:val="22"/>
                <w:lang w:eastAsia="en-GB"/>
              </w:rPr>
              <w:t>-</w:t>
            </w:r>
            <w:proofErr w:type="spellStart"/>
            <w:r w:rsidRPr="00C21630">
              <w:rPr>
                <w:rFonts w:ascii="Montserrat" w:eastAsiaTheme="minorHAnsi" w:hAnsi="Montserrat" w:cstheme="minorBidi"/>
                <w:color w:val="27344C"/>
                <w:sz w:val="22"/>
                <w:lang w:val="en-US" w:eastAsia="en-GB"/>
              </w:rPr>
              <w:t>Lungimea</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liniilor</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noi</w:t>
            </w:r>
            <w:proofErr w:type="spellEnd"/>
            <w:r w:rsidRPr="00C21630">
              <w:rPr>
                <w:rFonts w:ascii="Montserrat" w:eastAsiaTheme="minorHAnsi" w:hAnsi="Montserrat" w:cstheme="minorBidi"/>
                <w:color w:val="27344C"/>
                <w:sz w:val="22"/>
                <w:lang w:val="en-US" w:eastAsia="en-GB"/>
              </w:rPr>
              <w:t xml:space="preserve"> de </w:t>
            </w:r>
            <w:proofErr w:type="spellStart"/>
            <w:r w:rsidRPr="00C21630">
              <w:rPr>
                <w:rFonts w:ascii="Montserrat" w:eastAsiaTheme="minorHAnsi" w:hAnsi="Montserrat" w:cstheme="minorBidi"/>
                <w:color w:val="27344C"/>
                <w:sz w:val="22"/>
                <w:lang w:val="en-US" w:eastAsia="en-GB"/>
              </w:rPr>
              <w:t>tramvai</w:t>
            </w:r>
            <w:proofErr w:type="spellEnd"/>
          </w:p>
        </w:tc>
        <w:tc>
          <w:tcPr>
            <w:tcW w:w="4824" w:type="dxa"/>
          </w:tcPr>
          <w:p w14:paraId="58A2F5E5" w14:textId="32938F9C" w:rsidR="00C06074" w:rsidRPr="00C21630" w:rsidRDefault="00C06074" w:rsidP="00C06074">
            <w:pPr>
              <w:pStyle w:val="Normal1"/>
              <w:spacing w:before="120" w:after="120"/>
              <w:rPr>
                <w:rFonts w:ascii="Montserrat" w:hAnsi="Montserrat"/>
                <w:color w:val="27344C"/>
                <w:sz w:val="22"/>
              </w:rPr>
            </w:pPr>
            <w:r w:rsidRPr="00C21630">
              <w:rPr>
                <w:rFonts w:ascii="Montserrat" w:hAnsi="Montserrat"/>
                <w:color w:val="27344C"/>
                <w:sz w:val="22"/>
              </w:rPr>
              <w:t xml:space="preserve">Lungimea liniilor de tramvai nou construite, finanțate de proiectele </w:t>
            </w:r>
            <w:r w:rsidR="00E468FD" w:rsidRPr="00C21630">
              <w:rPr>
                <w:rFonts w:ascii="Montserrat" w:hAnsi="Montserrat"/>
                <w:color w:val="27344C"/>
                <w:sz w:val="22"/>
              </w:rPr>
              <w:t>sprijinite</w:t>
            </w:r>
            <w:r w:rsidRPr="00C21630">
              <w:rPr>
                <w:rFonts w:ascii="Montserrat" w:hAnsi="Montserrat"/>
                <w:color w:val="27344C"/>
                <w:sz w:val="22"/>
              </w:rPr>
              <w:t xml:space="preserve">. Indicatorul acoperă și liniile urbane/suburbane. Liniile urbane/ suburbane se referă la rețele care sunt separate funcțional de restul sistemului, și sunt destinate numai serviciilor de transport de pasageri local, urban sau suburban </w:t>
            </w:r>
          </w:p>
          <w:p w14:paraId="64C9C554" w14:textId="5B65BB3A" w:rsidR="006F52FF" w:rsidRPr="00C21630" w:rsidRDefault="00C06074" w:rsidP="00C06074">
            <w:pPr>
              <w:pStyle w:val="Normal1"/>
              <w:spacing w:before="120" w:after="120"/>
              <w:rPr>
                <w:rFonts w:ascii="Montserrat" w:hAnsi="Montserrat"/>
                <w:color w:val="27344C"/>
                <w:sz w:val="22"/>
              </w:rPr>
            </w:pPr>
            <w:r w:rsidRPr="00C21630">
              <w:rPr>
                <w:rFonts w:ascii="Montserrat" w:hAnsi="Montserrat"/>
                <w:color w:val="27344C"/>
                <w:sz w:val="22"/>
              </w:rPr>
              <w:t>În cazul interven</w:t>
            </w:r>
            <w:r w:rsidR="00E468FD" w:rsidRPr="00C21630">
              <w:rPr>
                <w:rFonts w:ascii="Montserrat" w:hAnsi="Montserrat"/>
                <w:color w:val="27344C"/>
                <w:sz w:val="22"/>
              </w:rPr>
              <w:t>ț</w:t>
            </w:r>
            <w:r w:rsidRPr="00C21630">
              <w:rPr>
                <w:rFonts w:ascii="Montserrat" w:hAnsi="Montserrat"/>
                <w:color w:val="27344C"/>
                <w:sz w:val="22"/>
              </w:rPr>
              <w:t>iilor pentru liniile de tramvai în zonele urbane/suburbane, lungimea trebuie interpretată în termeni de lungime de cale simplă.</w:t>
            </w:r>
          </w:p>
        </w:tc>
        <w:tc>
          <w:tcPr>
            <w:tcW w:w="1701" w:type="dxa"/>
          </w:tcPr>
          <w:p w14:paraId="2BA40720"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eastAsiaTheme="minorHAnsi" w:hAnsi="Montserrat" w:cstheme="minorBidi"/>
                <w:color w:val="27344C"/>
                <w:sz w:val="22"/>
                <w:lang w:eastAsia="en-GB"/>
              </w:rPr>
              <w:t xml:space="preserve">     </w:t>
            </w:r>
            <w:r w:rsidRPr="00C21630">
              <w:rPr>
                <w:rFonts w:ascii="Montserrat" w:eastAsiaTheme="minorHAnsi" w:hAnsi="Montserrat" w:cstheme="minorBidi"/>
                <w:color w:val="27344C"/>
                <w:sz w:val="22"/>
                <w:lang w:val="en-RO" w:eastAsia="en-GB"/>
              </w:rPr>
              <w:t>Km</w:t>
            </w:r>
          </w:p>
        </w:tc>
        <w:tc>
          <w:tcPr>
            <w:tcW w:w="3969" w:type="dxa"/>
          </w:tcPr>
          <w:p w14:paraId="4EB227C6"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Valoarea indicatorului la începutul implementării proiectului este zero.</w:t>
            </w:r>
          </w:p>
          <w:p w14:paraId="23ACA5E8" w14:textId="4702A92B"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Valoarea indicatorului înregistrată la finalizarea proiectului, respectiv data efectuării ultimei plăți de către finanțator în cadrul contractului de finanțare, reprezintă lungimea totală a liniilor de tramvai nou construite, calculată în km linie simplă.</w:t>
            </w:r>
          </w:p>
        </w:tc>
        <w:tc>
          <w:tcPr>
            <w:tcW w:w="1701" w:type="dxa"/>
          </w:tcPr>
          <w:p w14:paraId="316579FE"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Proiect tehnic</w:t>
            </w:r>
          </w:p>
        </w:tc>
      </w:tr>
      <w:tr w:rsidR="00C21630" w:rsidRPr="00C21630" w14:paraId="7107B27D" w14:textId="77777777" w:rsidTr="007421DB">
        <w:tc>
          <w:tcPr>
            <w:tcW w:w="2122" w:type="dxa"/>
          </w:tcPr>
          <w:p w14:paraId="02CC2A0D"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val="en-RO" w:eastAsia="en-GB"/>
              </w:rPr>
              <w:t>RCO</w:t>
            </w:r>
            <w:r w:rsidRPr="00C21630">
              <w:rPr>
                <w:rFonts w:ascii="Montserrat" w:eastAsiaTheme="minorHAnsi" w:hAnsi="Montserrat" w:cstheme="minorBidi"/>
                <w:b/>
                <w:bCs/>
                <w:color w:val="27344C"/>
                <w:sz w:val="22"/>
                <w:lang w:eastAsia="en-GB"/>
              </w:rPr>
              <w:t>56</w:t>
            </w:r>
            <w:r w:rsidRPr="00C21630">
              <w:rPr>
                <w:rFonts w:ascii="Montserrat" w:eastAsiaTheme="minorHAnsi" w:hAnsi="Montserrat" w:cstheme="minorBidi"/>
                <w:color w:val="27344C"/>
                <w:sz w:val="22"/>
                <w:lang w:eastAsia="en-GB"/>
              </w:rPr>
              <w:t>-</w:t>
            </w:r>
            <w:proofErr w:type="spellStart"/>
            <w:r w:rsidRPr="00C21630">
              <w:rPr>
                <w:rFonts w:ascii="Montserrat" w:eastAsiaTheme="minorHAnsi" w:hAnsi="Montserrat" w:cstheme="minorBidi"/>
                <w:color w:val="27344C"/>
                <w:sz w:val="22"/>
                <w:lang w:val="en-US" w:eastAsia="en-GB"/>
              </w:rPr>
              <w:t>Lungimea</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liniilor</w:t>
            </w:r>
            <w:proofErr w:type="spellEnd"/>
            <w:r w:rsidRPr="00C21630">
              <w:rPr>
                <w:rFonts w:ascii="Montserrat" w:eastAsiaTheme="minorHAnsi" w:hAnsi="Montserrat" w:cstheme="minorBidi"/>
                <w:color w:val="27344C"/>
                <w:sz w:val="22"/>
                <w:lang w:val="en-US" w:eastAsia="en-GB"/>
              </w:rPr>
              <w:t xml:space="preserve"> de </w:t>
            </w:r>
            <w:proofErr w:type="spellStart"/>
            <w:r w:rsidRPr="00C21630">
              <w:rPr>
                <w:rFonts w:ascii="Montserrat" w:eastAsiaTheme="minorHAnsi" w:hAnsi="Montserrat" w:cstheme="minorBidi"/>
                <w:color w:val="27344C"/>
                <w:sz w:val="22"/>
                <w:lang w:val="en-US" w:eastAsia="en-GB"/>
              </w:rPr>
              <w:t>tramvai</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reconstruite</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sau</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modernizate</w:t>
            </w:r>
            <w:proofErr w:type="spellEnd"/>
          </w:p>
        </w:tc>
        <w:tc>
          <w:tcPr>
            <w:tcW w:w="4824" w:type="dxa"/>
          </w:tcPr>
          <w:p w14:paraId="6D75E606" w14:textId="3C4FA1EB"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Lungimea liniilor de tramvai reconstituite sau modernizate finanțate </w:t>
            </w:r>
            <w:r w:rsidR="00C06074" w:rsidRPr="00C21630">
              <w:rPr>
                <w:rFonts w:ascii="Montserrat" w:hAnsi="Montserrat"/>
                <w:color w:val="27344C"/>
                <w:sz w:val="22"/>
              </w:rPr>
              <w:t>de</w:t>
            </w:r>
            <w:r w:rsidRPr="00C21630">
              <w:rPr>
                <w:rFonts w:ascii="Montserrat" w:hAnsi="Montserrat"/>
                <w:color w:val="27344C"/>
                <w:sz w:val="22"/>
              </w:rPr>
              <w:t xml:space="preserve"> proiectele sprijinite. Indicatorul acoperă</w:t>
            </w:r>
            <w:r w:rsidR="00C06074" w:rsidRPr="00C21630">
              <w:rPr>
                <w:rFonts w:ascii="Montserrat" w:hAnsi="Montserrat"/>
                <w:color w:val="27344C"/>
                <w:sz w:val="22"/>
              </w:rPr>
              <w:t xml:space="preserve"> și </w:t>
            </w:r>
            <w:r w:rsidRPr="00C21630">
              <w:rPr>
                <w:rFonts w:ascii="Montserrat" w:hAnsi="Montserrat"/>
                <w:color w:val="27344C"/>
                <w:sz w:val="22"/>
              </w:rPr>
              <w:t xml:space="preserve">liniile urbane/suburbane. </w:t>
            </w:r>
          </w:p>
          <w:p w14:paraId="5F0661F3" w14:textId="1E792758"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În cazul intervențiilor pe liniile de tramvai, lungimea trebuie interpretată în termeni </w:t>
            </w:r>
            <w:r w:rsidRPr="00C21630">
              <w:rPr>
                <w:rFonts w:ascii="Montserrat" w:hAnsi="Montserrat"/>
                <w:color w:val="27344C"/>
                <w:sz w:val="22"/>
              </w:rPr>
              <w:lastRenderedPageBreak/>
              <w:t xml:space="preserve">de lungime a liniei. </w:t>
            </w:r>
            <w:r w:rsidR="00C06074" w:rsidRPr="00C21630">
              <w:rPr>
                <w:rFonts w:ascii="Montserrat" w:hAnsi="Montserrat"/>
                <w:color w:val="27344C"/>
                <w:sz w:val="22"/>
              </w:rPr>
              <w:t>Reconstruirea și m</w:t>
            </w:r>
            <w:r w:rsidRPr="00C21630">
              <w:rPr>
                <w:rFonts w:ascii="Montserrat" w:hAnsi="Montserrat"/>
                <w:color w:val="27344C"/>
                <w:sz w:val="22"/>
              </w:rPr>
              <w:t>odernizarea se referă la orice intervenție semnificativă care nu echivalează cu întreținere sau reparații.</w:t>
            </w:r>
          </w:p>
        </w:tc>
        <w:tc>
          <w:tcPr>
            <w:tcW w:w="1701" w:type="dxa"/>
          </w:tcPr>
          <w:p w14:paraId="12E89C18"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eastAsiaTheme="minorHAnsi" w:hAnsi="Montserrat" w:cstheme="minorBidi"/>
                <w:color w:val="27344C"/>
                <w:sz w:val="22"/>
                <w:lang w:eastAsia="en-GB"/>
              </w:rPr>
              <w:lastRenderedPageBreak/>
              <w:t xml:space="preserve">     </w:t>
            </w:r>
            <w:r w:rsidRPr="00C21630">
              <w:rPr>
                <w:rFonts w:ascii="Montserrat" w:eastAsiaTheme="minorHAnsi" w:hAnsi="Montserrat" w:cstheme="minorBidi"/>
                <w:color w:val="27344C"/>
                <w:sz w:val="22"/>
                <w:lang w:val="en-RO" w:eastAsia="en-GB"/>
              </w:rPr>
              <w:t>Km</w:t>
            </w:r>
          </w:p>
        </w:tc>
        <w:tc>
          <w:tcPr>
            <w:tcW w:w="3969" w:type="dxa"/>
          </w:tcPr>
          <w:p w14:paraId="00B8FF04"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Valoarea indicatorului la începutul implementării proiectului este zero.</w:t>
            </w:r>
          </w:p>
          <w:p w14:paraId="541BFC11" w14:textId="4C209E8D"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Valoarea indicatorului înregistrată la finalizarea proiectului, respectiv data efectuării ultimei plăți de </w:t>
            </w:r>
            <w:r w:rsidRPr="00C21630">
              <w:rPr>
                <w:rFonts w:ascii="Montserrat" w:hAnsi="Montserrat"/>
                <w:color w:val="27344C"/>
                <w:sz w:val="22"/>
              </w:rPr>
              <w:lastRenderedPageBreak/>
              <w:t>către finanțator în cadrul contractului de finanțare, reprezintă lungimea totală a liniilor de tramvai modernizate, calculată în km linie simplă.</w:t>
            </w:r>
          </w:p>
        </w:tc>
        <w:tc>
          <w:tcPr>
            <w:tcW w:w="1701" w:type="dxa"/>
          </w:tcPr>
          <w:p w14:paraId="50A1FA2F"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lastRenderedPageBreak/>
              <w:t>Proiect tehnic</w:t>
            </w:r>
          </w:p>
        </w:tc>
      </w:tr>
      <w:tr w:rsidR="00C21630" w:rsidRPr="00C21630" w14:paraId="207321E2" w14:textId="77777777" w:rsidTr="007421DB">
        <w:tc>
          <w:tcPr>
            <w:tcW w:w="2122" w:type="dxa"/>
          </w:tcPr>
          <w:p w14:paraId="4F57684F"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eastAsia="en-GB"/>
              </w:rPr>
              <w:t>RCO57</w:t>
            </w:r>
            <w:r w:rsidRPr="00C21630">
              <w:rPr>
                <w:rFonts w:ascii="Montserrat" w:eastAsiaTheme="minorHAnsi" w:hAnsi="Montserrat" w:cstheme="minorBidi"/>
                <w:color w:val="27344C"/>
                <w:sz w:val="22"/>
                <w:lang w:eastAsia="en-GB"/>
              </w:rPr>
              <w:t>-</w:t>
            </w:r>
            <w:proofErr w:type="spellStart"/>
            <w:r w:rsidRPr="00C21630">
              <w:rPr>
                <w:rFonts w:ascii="Montserrat" w:eastAsiaTheme="minorHAnsi" w:hAnsi="Montserrat" w:cstheme="minorBidi"/>
                <w:color w:val="27344C"/>
                <w:sz w:val="22"/>
                <w:lang w:val="en-US" w:eastAsia="en-GB"/>
              </w:rPr>
              <w:t>Capacitatea</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materialului</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rulant</w:t>
            </w:r>
            <w:proofErr w:type="spellEnd"/>
            <w:r w:rsidRPr="00C21630">
              <w:rPr>
                <w:rFonts w:ascii="Montserrat" w:eastAsiaTheme="minorHAnsi" w:hAnsi="Montserrat" w:cstheme="minorBidi"/>
                <w:color w:val="27344C"/>
                <w:sz w:val="22"/>
                <w:lang w:val="en-US" w:eastAsia="en-GB"/>
              </w:rPr>
              <w:t xml:space="preserve"> ecologic </w:t>
            </w:r>
            <w:proofErr w:type="spellStart"/>
            <w:r w:rsidRPr="00C21630">
              <w:rPr>
                <w:rFonts w:ascii="Montserrat" w:eastAsiaTheme="minorHAnsi" w:hAnsi="Montserrat" w:cstheme="minorBidi"/>
                <w:color w:val="27344C"/>
                <w:sz w:val="22"/>
                <w:lang w:val="en-US" w:eastAsia="en-GB"/>
              </w:rPr>
              <w:t>pentru</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transportul</w:t>
            </w:r>
            <w:proofErr w:type="spellEnd"/>
            <w:r w:rsidRPr="00C21630">
              <w:rPr>
                <w:rFonts w:ascii="Montserrat" w:eastAsiaTheme="minorHAnsi" w:hAnsi="Montserrat" w:cstheme="minorBidi"/>
                <w:color w:val="27344C"/>
                <w:sz w:val="22"/>
                <w:lang w:val="en-US" w:eastAsia="en-GB"/>
              </w:rPr>
              <w:t xml:space="preserve"> public </w:t>
            </w:r>
            <w:proofErr w:type="spellStart"/>
            <w:r w:rsidRPr="00C21630">
              <w:rPr>
                <w:rFonts w:ascii="Montserrat" w:eastAsiaTheme="minorHAnsi" w:hAnsi="Montserrat" w:cstheme="minorBidi"/>
                <w:color w:val="27344C"/>
                <w:sz w:val="22"/>
                <w:lang w:val="en-US" w:eastAsia="en-GB"/>
              </w:rPr>
              <w:t>colectiv</w:t>
            </w:r>
            <w:proofErr w:type="spellEnd"/>
          </w:p>
        </w:tc>
        <w:tc>
          <w:tcPr>
            <w:tcW w:w="4824" w:type="dxa"/>
          </w:tcPr>
          <w:p w14:paraId="67498520" w14:textId="68C35BDB" w:rsidR="006F52FF" w:rsidRPr="00C21630" w:rsidRDefault="006F52FF" w:rsidP="007A1AF9">
            <w:pPr>
              <w:pStyle w:val="Normal1"/>
              <w:spacing w:before="0" w:after="0"/>
              <w:rPr>
                <w:rFonts w:ascii="Montserrat" w:hAnsi="Montserrat"/>
                <w:color w:val="27344C"/>
                <w:sz w:val="22"/>
              </w:rPr>
            </w:pPr>
            <w:r w:rsidRPr="00C21630">
              <w:rPr>
                <w:rFonts w:ascii="Montserrat" w:hAnsi="Montserrat"/>
                <w:color w:val="27344C"/>
                <w:sz w:val="22"/>
              </w:rPr>
              <w:t xml:space="preserve">Capacitatea de </w:t>
            </w:r>
            <w:r w:rsidR="00C06074" w:rsidRPr="00C21630">
              <w:rPr>
                <w:rFonts w:ascii="Montserrat" w:hAnsi="Montserrat"/>
                <w:color w:val="27344C"/>
                <w:sz w:val="22"/>
              </w:rPr>
              <w:t>pasageri</w:t>
            </w:r>
            <w:r w:rsidRPr="00C21630">
              <w:rPr>
                <w:rFonts w:ascii="Montserrat" w:hAnsi="Montserrat"/>
                <w:color w:val="27344C"/>
                <w:sz w:val="22"/>
              </w:rPr>
              <w:t xml:space="preserve"> a materialului rulant ecologic pentru transportul public colectiv finanțat prin proiecte</w:t>
            </w:r>
            <w:r w:rsidR="00C06074" w:rsidRPr="00C21630">
              <w:rPr>
                <w:rFonts w:ascii="Montserrat" w:hAnsi="Montserrat"/>
                <w:color w:val="27344C"/>
                <w:sz w:val="22"/>
              </w:rPr>
              <w:t>le</w:t>
            </w:r>
            <w:r w:rsidRPr="00C21630">
              <w:rPr>
                <w:rFonts w:ascii="Montserrat" w:hAnsi="Montserrat"/>
                <w:color w:val="27344C"/>
                <w:sz w:val="22"/>
              </w:rPr>
              <w:t xml:space="preserve"> sprijinite.</w:t>
            </w:r>
            <w:r w:rsidR="00C06074" w:rsidRPr="00C21630">
              <w:rPr>
                <w:color w:val="27344C"/>
              </w:rPr>
              <w:t xml:space="preserve"> </w:t>
            </w:r>
            <w:r w:rsidR="00C06074" w:rsidRPr="00C21630">
              <w:rPr>
                <w:rFonts w:ascii="Montserrat" w:hAnsi="Montserrat"/>
                <w:color w:val="27344C"/>
                <w:sz w:val="22"/>
              </w:rPr>
              <w:t>Capacitatea este conform specificațiilor  producătorului și include numărul maxim de pasageri așezați și în picioare.</w:t>
            </w:r>
            <w:r w:rsidRPr="00C21630">
              <w:rPr>
                <w:rFonts w:ascii="Montserrat" w:hAnsi="Montserrat"/>
                <w:color w:val="27344C"/>
                <w:sz w:val="22"/>
              </w:rPr>
              <w:t xml:space="preserve"> Materialul rulant ecologic include transportul public colectiv cu emisii reduse </w:t>
            </w:r>
            <w:r w:rsidR="004221F2" w:rsidRPr="00C21630">
              <w:rPr>
                <w:rFonts w:ascii="Montserrat" w:hAnsi="Montserrat"/>
                <w:color w:val="27344C"/>
                <w:sz w:val="22"/>
              </w:rPr>
              <w:t xml:space="preserve">sau zero </w:t>
            </w:r>
            <w:r w:rsidRPr="00C21630">
              <w:rPr>
                <w:rFonts w:ascii="Montserrat" w:hAnsi="Montserrat"/>
                <w:color w:val="27344C"/>
                <w:sz w:val="22"/>
              </w:rPr>
              <w:t>de carbon (autobuze, troleibuze, tramvaie, metrouri etc.).</w:t>
            </w:r>
          </w:p>
        </w:tc>
        <w:tc>
          <w:tcPr>
            <w:tcW w:w="1701" w:type="dxa"/>
          </w:tcPr>
          <w:p w14:paraId="0A850215"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eastAsiaTheme="minorHAnsi" w:hAnsi="Montserrat" w:cstheme="minorBidi"/>
                <w:color w:val="27344C"/>
                <w:sz w:val="22"/>
                <w:lang w:eastAsia="en-GB"/>
              </w:rPr>
              <w:t>pasageri</w:t>
            </w:r>
          </w:p>
        </w:tc>
        <w:tc>
          <w:tcPr>
            <w:tcW w:w="3969" w:type="dxa"/>
          </w:tcPr>
          <w:p w14:paraId="2BAD90DC"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Valoarea indicatorului la începutul implementării proiectului este zero.</w:t>
            </w:r>
          </w:p>
          <w:p w14:paraId="3C9B085C" w14:textId="59779C82"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Valoarea indicatorului înregistrată la finalizarea proiectului, respectiv data efectuării ultimei plăți de către finanțator în cadrul contractului de finanțare, reprezintă capacitatea totală de călători a materialului rulant ecologic achiziționat prin proiect și raportat la numărul maxim de pasageri așezați și în picioare, conform specificațiilor tehnice aferente fiecărui mijloc de transport ecologic.</w:t>
            </w:r>
          </w:p>
        </w:tc>
        <w:tc>
          <w:tcPr>
            <w:tcW w:w="1701" w:type="dxa"/>
          </w:tcPr>
          <w:p w14:paraId="229C935B"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Studiu de oportunitate</w:t>
            </w:r>
          </w:p>
          <w:p w14:paraId="6BCDCD0B"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Proiect tehnic</w:t>
            </w:r>
          </w:p>
          <w:p w14:paraId="514007AC"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Specificații producător</w:t>
            </w:r>
          </w:p>
        </w:tc>
      </w:tr>
      <w:tr w:rsidR="00C21630" w:rsidRPr="00C21630" w14:paraId="625FB275" w14:textId="77777777" w:rsidTr="007421DB">
        <w:tc>
          <w:tcPr>
            <w:tcW w:w="2122" w:type="dxa"/>
          </w:tcPr>
          <w:p w14:paraId="7BE7B11E"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eastAsia="en-GB"/>
              </w:rPr>
              <w:t>RCO58</w:t>
            </w:r>
            <w:r w:rsidRPr="00C21630">
              <w:rPr>
                <w:rFonts w:ascii="Montserrat" w:eastAsiaTheme="minorHAnsi" w:hAnsi="Montserrat" w:cstheme="minorBidi"/>
                <w:color w:val="27344C"/>
                <w:sz w:val="22"/>
                <w:lang w:eastAsia="en-GB"/>
              </w:rPr>
              <w:t>-</w:t>
            </w:r>
            <w:proofErr w:type="spellStart"/>
            <w:r w:rsidRPr="00C21630">
              <w:rPr>
                <w:rFonts w:ascii="Montserrat" w:eastAsiaTheme="minorHAnsi" w:hAnsi="Montserrat" w:cstheme="minorBidi"/>
                <w:color w:val="27344C"/>
                <w:sz w:val="22"/>
                <w:lang w:val="en-US" w:eastAsia="en-GB"/>
              </w:rPr>
              <w:t>Piste</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ciclabile</w:t>
            </w:r>
            <w:proofErr w:type="spellEnd"/>
            <w:r w:rsidRPr="00C21630">
              <w:rPr>
                <w:rFonts w:ascii="Montserrat" w:eastAsiaTheme="minorHAnsi" w:hAnsi="Montserrat" w:cstheme="minorBidi"/>
                <w:color w:val="27344C"/>
                <w:sz w:val="22"/>
                <w:lang w:val="en-US" w:eastAsia="en-GB"/>
              </w:rPr>
              <w:t xml:space="preserve"> care </w:t>
            </w:r>
            <w:proofErr w:type="spellStart"/>
            <w:r w:rsidRPr="00C21630">
              <w:rPr>
                <w:rFonts w:ascii="Montserrat" w:eastAsiaTheme="minorHAnsi" w:hAnsi="Montserrat" w:cstheme="minorBidi"/>
                <w:color w:val="27344C"/>
                <w:sz w:val="22"/>
                <w:lang w:val="en-US" w:eastAsia="en-GB"/>
              </w:rPr>
              <w:t>beneficiază</w:t>
            </w:r>
            <w:proofErr w:type="spellEnd"/>
            <w:r w:rsidRPr="00C21630">
              <w:rPr>
                <w:rFonts w:ascii="Montserrat" w:eastAsiaTheme="minorHAnsi" w:hAnsi="Montserrat" w:cstheme="minorBidi"/>
                <w:color w:val="27344C"/>
                <w:sz w:val="22"/>
                <w:lang w:val="en-US" w:eastAsia="en-GB"/>
              </w:rPr>
              <w:t xml:space="preserve"> de </w:t>
            </w:r>
            <w:proofErr w:type="spellStart"/>
            <w:r w:rsidRPr="00C21630">
              <w:rPr>
                <w:rFonts w:ascii="Montserrat" w:eastAsiaTheme="minorHAnsi" w:hAnsi="Montserrat" w:cstheme="minorBidi"/>
                <w:color w:val="27344C"/>
                <w:sz w:val="22"/>
                <w:lang w:val="en-US" w:eastAsia="en-GB"/>
              </w:rPr>
              <w:t>sprijin</w:t>
            </w:r>
            <w:proofErr w:type="spellEnd"/>
          </w:p>
        </w:tc>
        <w:tc>
          <w:tcPr>
            <w:tcW w:w="4824" w:type="dxa"/>
          </w:tcPr>
          <w:p w14:paraId="50008FF3" w14:textId="77777777" w:rsidR="005177E9" w:rsidRPr="00C21630" w:rsidRDefault="006F52FF" w:rsidP="005177E9">
            <w:pPr>
              <w:pStyle w:val="Normal1"/>
              <w:rPr>
                <w:rFonts w:ascii="Montserrat" w:hAnsi="Montserrat"/>
                <w:color w:val="27344C"/>
                <w:sz w:val="22"/>
              </w:rPr>
            </w:pPr>
            <w:r w:rsidRPr="00C21630">
              <w:rPr>
                <w:rFonts w:ascii="Montserrat" w:hAnsi="Montserrat"/>
                <w:color w:val="27344C"/>
                <w:sz w:val="22"/>
              </w:rPr>
              <w:t xml:space="preserve">Lungimea infrastructurii dedicate ciclismului </w:t>
            </w:r>
            <w:r w:rsidR="005177E9" w:rsidRPr="00C21630">
              <w:rPr>
                <w:rFonts w:ascii="Montserrat" w:hAnsi="Montserrat"/>
                <w:color w:val="27344C"/>
                <w:sz w:val="22"/>
              </w:rPr>
              <w:t xml:space="preserve">nou </w:t>
            </w:r>
            <w:r w:rsidRPr="00C21630">
              <w:rPr>
                <w:rFonts w:ascii="Montserrat" w:hAnsi="Montserrat"/>
                <w:color w:val="27344C"/>
                <w:sz w:val="22"/>
              </w:rPr>
              <w:t xml:space="preserve">construită sau semnificativ </w:t>
            </w:r>
            <w:r w:rsidR="005177E9" w:rsidRPr="00C21630">
              <w:rPr>
                <w:rFonts w:ascii="Montserrat" w:hAnsi="Montserrat"/>
                <w:color w:val="27344C"/>
                <w:sz w:val="22"/>
              </w:rPr>
              <w:t xml:space="preserve">modernizată </w:t>
            </w:r>
            <w:r w:rsidRPr="00C21630">
              <w:rPr>
                <w:rFonts w:ascii="Montserrat" w:hAnsi="Montserrat"/>
                <w:color w:val="27344C"/>
                <w:sz w:val="22"/>
              </w:rPr>
              <w:t>prin proiectele s</w:t>
            </w:r>
            <w:r w:rsidR="005177E9" w:rsidRPr="00C21630">
              <w:rPr>
                <w:rFonts w:ascii="Montserrat" w:hAnsi="Montserrat"/>
                <w:color w:val="27344C"/>
                <w:sz w:val="22"/>
              </w:rPr>
              <w:t>usținute</w:t>
            </w:r>
            <w:r w:rsidRPr="00C21630">
              <w:rPr>
                <w:rFonts w:ascii="Montserrat" w:hAnsi="Montserrat"/>
                <w:color w:val="27344C"/>
                <w:sz w:val="22"/>
              </w:rPr>
              <w:t xml:space="preserve">. </w:t>
            </w:r>
          </w:p>
          <w:p w14:paraId="6C1F72BF" w14:textId="28731C5E" w:rsidR="006F52FF" w:rsidRPr="00C21630" w:rsidRDefault="005177E9" w:rsidP="005177E9">
            <w:pPr>
              <w:pStyle w:val="Normal1"/>
              <w:rPr>
                <w:rFonts w:ascii="Montserrat" w:hAnsi="Montserrat"/>
                <w:color w:val="27344C"/>
                <w:sz w:val="22"/>
              </w:rPr>
            </w:pPr>
            <w:r w:rsidRPr="00C21630">
              <w:rPr>
                <w:rFonts w:ascii="Montserrat" w:hAnsi="Montserrat"/>
                <w:color w:val="27344C"/>
                <w:sz w:val="22"/>
              </w:rPr>
              <w:t xml:space="preserve">Infrastructura dedicată pentru ciclism include piste pentru ciclism separate de </w:t>
            </w:r>
            <w:r w:rsidRPr="00C21630">
              <w:rPr>
                <w:rFonts w:ascii="Montserrat" w:hAnsi="Montserrat"/>
                <w:color w:val="27344C"/>
                <w:sz w:val="22"/>
              </w:rPr>
              <w:lastRenderedPageBreak/>
              <w:t>drumuri pentru traficul vehiculelor sau de alte părți ale aceluiași drum prin mijloace structurale (borduri, bariere), străzi de biciclete, tuneluri pentru biciclete etc. Pentru infrastructura de ciclism cu benzi unidirecționale separate (ex: de fiecare parte a unui drum), lungimea se măsoară ca lungime a benzii.</w:t>
            </w:r>
          </w:p>
        </w:tc>
        <w:tc>
          <w:tcPr>
            <w:tcW w:w="1701" w:type="dxa"/>
          </w:tcPr>
          <w:p w14:paraId="0D81F1D8"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color w:val="27344C"/>
                <w:sz w:val="22"/>
                <w:lang w:eastAsia="en-GB"/>
              </w:rPr>
              <w:lastRenderedPageBreak/>
              <w:t xml:space="preserve">    Km</w:t>
            </w:r>
          </w:p>
        </w:tc>
        <w:tc>
          <w:tcPr>
            <w:tcW w:w="3969" w:type="dxa"/>
          </w:tcPr>
          <w:p w14:paraId="4D27979A"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Valoarea indicatorului la începutul implementării proiectului este zero.</w:t>
            </w:r>
          </w:p>
          <w:p w14:paraId="02EFC844"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Valoarea indicatorului înregistrată la finalizarea proiectului, respectiv data efectuării ultimei plății de </w:t>
            </w:r>
            <w:r w:rsidRPr="00C21630">
              <w:rPr>
                <w:rFonts w:ascii="Montserrat" w:hAnsi="Montserrat"/>
                <w:color w:val="27344C"/>
                <w:sz w:val="22"/>
              </w:rPr>
              <w:lastRenderedPageBreak/>
              <w:t>către finanțator în cadrul contractului de finanțare, reprezintă lungimea totală a infrastructurii dedicate ciclismului, construită sau modernizată, măsurată în km, ca lungime a benzii.</w:t>
            </w:r>
          </w:p>
        </w:tc>
        <w:tc>
          <w:tcPr>
            <w:tcW w:w="1701" w:type="dxa"/>
          </w:tcPr>
          <w:p w14:paraId="43E27999"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lastRenderedPageBreak/>
              <w:t>Proiect tehnic</w:t>
            </w:r>
          </w:p>
        </w:tc>
      </w:tr>
      <w:tr w:rsidR="00C21630" w:rsidRPr="00C21630" w14:paraId="1531692C" w14:textId="77777777" w:rsidTr="007421DB">
        <w:tc>
          <w:tcPr>
            <w:tcW w:w="2122" w:type="dxa"/>
          </w:tcPr>
          <w:p w14:paraId="0C4E151D" w14:textId="5CBC0B8E"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eastAsia="en-GB"/>
              </w:rPr>
              <w:t>RCO59</w:t>
            </w:r>
            <w:r w:rsidRPr="00C21630">
              <w:rPr>
                <w:rFonts w:ascii="Montserrat" w:eastAsiaTheme="minorHAnsi" w:hAnsi="Montserrat" w:cstheme="minorBidi"/>
                <w:color w:val="27344C"/>
                <w:sz w:val="22"/>
                <w:lang w:eastAsia="en-GB"/>
              </w:rPr>
              <w:t>-</w:t>
            </w:r>
            <w:proofErr w:type="spellStart"/>
            <w:r w:rsidRPr="00C21630">
              <w:rPr>
                <w:rFonts w:ascii="Montserrat" w:eastAsiaTheme="minorHAnsi" w:hAnsi="Montserrat" w:cstheme="minorBidi"/>
                <w:color w:val="27344C"/>
                <w:sz w:val="22"/>
                <w:lang w:val="en-US" w:eastAsia="en-GB"/>
              </w:rPr>
              <w:t>Infrastructuri</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pentru</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combustibili</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alternativi</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puncte</w:t>
            </w:r>
            <w:proofErr w:type="spellEnd"/>
            <w:r w:rsidRPr="00C21630">
              <w:rPr>
                <w:rFonts w:ascii="Montserrat" w:eastAsiaTheme="minorHAnsi" w:hAnsi="Montserrat" w:cstheme="minorBidi"/>
                <w:color w:val="27344C"/>
                <w:sz w:val="22"/>
                <w:lang w:val="en-US" w:eastAsia="en-GB"/>
              </w:rPr>
              <w:t xml:space="preserve"> de </w:t>
            </w:r>
            <w:proofErr w:type="spellStart"/>
            <w:r w:rsidRPr="00C21630">
              <w:rPr>
                <w:rFonts w:ascii="Montserrat" w:eastAsiaTheme="minorHAnsi" w:hAnsi="Montserrat" w:cstheme="minorBidi"/>
                <w:color w:val="27344C"/>
                <w:sz w:val="22"/>
                <w:lang w:val="en-US" w:eastAsia="en-GB"/>
              </w:rPr>
              <w:t>realimentare</w:t>
            </w:r>
            <w:proofErr w:type="spellEnd"/>
            <w:r w:rsidRPr="00C21630">
              <w:rPr>
                <w:rFonts w:ascii="Montserrat" w:eastAsiaTheme="minorHAnsi" w:hAnsi="Montserrat" w:cstheme="minorBidi"/>
                <w:color w:val="27344C"/>
                <w:sz w:val="22"/>
                <w:lang w:val="en-US" w:eastAsia="en-GB"/>
              </w:rPr>
              <w:t>/</w:t>
            </w:r>
            <w:r w:rsidR="004221F2"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reîncărcare</w:t>
            </w:r>
            <w:proofErr w:type="spellEnd"/>
            <w:r w:rsidRPr="00C21630">
              <w:rPr>
                <w:rFonts w:ascii="Montserrat" w:eastAsiaTheme="minorHAnsi" w:hAnsi="Montserrat" w:cstheme="minorBidi"/>
                <w:color w:val="27344C"/>
                <w:sz w:val="22"/>
                <w:lang w:val="en-US" w:eastAsia="en-GB"/>
              </w:rPr>
              <w:t>)</w:t>
            </w:r>
          </w:p>
        </w:tc>
        <w:tc>
          <w:tcPr>
            <w:tcW w:w="4824" w:type="dxa"/>
          </w:tcPr>
          <w:p w14:paraId="125BA1EB" w14:textId="77777777" w:rsidR="005177E9" w:rsidRPr="00C21630" w:rsidRDefault="005177E9"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Numărul de puncte de alimentare/reîncărcare (noi sau modernizate) pentru vehicule ecologice finanțate prin proiectele susținute.</w:t>
            </w:r>
          </w:p>
          <w:p w14:paraId="49A0C4AA" w14:textId="77777777" w:rsidR="005177E9" w:rsidRPr="00C21630" w:rsidRDefault="005177E9"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 xml:space="preserve">Un punct de reîncărcare este o interfață care este folosită pentru încărcarea sau schimbarea bateriei unui vehicul electric. Un punct de realimentare este o instalație fixă sau mobilă de realimentare pentru furnizarea de combustibil alternativ. </w:t>
            </w:r>
          </w:p>
          <w:p w14:paraId="720F9B2C" w14:textId="17E102E8" w:rsidR="006F52FF" w:rsidRPr="00C21630" w:rsidRDefault="005177E9" w:rsidP="003D56F4">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 xml:space="preserve">Combustibili alternativi reprezintă combustibili sau surse de energie care servesc, cel puțin parțial, ca substitut pentru sursele de petrol fosil în aprovizionarea cu energie a transporturilor, și care au potențialul de a contribui la decarbonizarea și îmbunătățirea performanței de mediu a </w:t>
            </w:r>
            <w:r w:rsidRPr="00C21630">
              <w:rPr>
                <w:rFonts w:ascii="Montserrat" w:eastAsia="Times New Roman" w:hAnsi="Montserrat" w:cs="Times New Roman"/>
              </w:rPr>
              <w:lastRenderedPageBreak/>
              <w:t>sectorului transporturilor.</w:t>
            </w:r>
            <w:r w:rsidR="003D56F4" w:rsidRPr="00C21630">
              <w:rPr>
                <w:rFonts w:ascii="Montserrat" w:eastAsia="Times New Roman" w:hAnsi="Montserrat" w:cs="Times New Roman"/>
              </w:rPr>
              <w:t xml:space="preserve"> A</w:t>
            </w:r>
            <w:r w:rsidRPr="00C21630">
              <w:rPr>
                <w:rFonts w:ascii="Montserrat" w:eastAsia="Times New Roman" w:hAnsi="Montserrat" w:cs="Times New Roman"/>
              </w:rPr>
              <w:t xml:space="preserve"> se vedea Directiva 2014/94 </w:t>
            </w:r>
            <w:r w:rsidRPr="00C21630">
              <w:rPr>
                <w:rFonts w:ascii="Montserrat" w:hAnsi="Montserrat"/>
              </w:rPr>
              <w:t>ca</w:t>
            </w:r>
            <w:r w:rsidRPr="00C21630">
              <w:rPr>
                <w:rFonts w:ascii="Montserrat" w:eastAsia="Times New Roman" w:hAnsi="Montserrat" w:cs="Times New Roman"/>
              </w:rPr>
              <w:t xml:space="preserve"> referinț</w:t>
            </w:r>
            <w:r w:rsidRPr="00C21630">
              <w:rPr>
                <w:rFonts w:ascii="Montserrat" w:hAnsi="Montserrat"/>
              </w:rPr>
              <w:t>ă</w:t>
            </w:r>
            <w:r w:rsidRPr="00C21630">
              <w:rPr>
                <w:rFonts w:ascii="Montserrat" w:eastAsia="Times New Roman" w:hAnsi="Montserrat" w:cs="Times New Roman"/>
              </w:rPr>
              <w:t>.</w:t>
            </w:r>
          </w:p>
        </w:tc>
        <w:tc>
          <w:tcPr>
            <w:tcW w:w="1701" w:type="dxa"/>
          </w:tcPr>
          <w:p w14:paraId="5BC0E10B"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proofErr w:type="spellStart"/>
            <w:r w:rsidRPr="00C21630">
              <w:rPr>
                <w:rFonts w:ascii="Montserrat" w:eastAsiaTheme="minorHAnsi" w:hAnsi="Montserrat" w:cstheme="minorBidi"/>
                <w:color w:val="27344C"/>
                <w:sz w:val="22"/>
                <w:lang w:val="en-US" w:eastAsia="en-GB"/>
              </w:rPr>
              <w:lastRenderedPageBreak/>
              <w:t>puncte</w:t>
            </w:r>
            <w:proofErr w:type="spellEnd"/>
            <w:r w:rsidRPr="00C21630">
              <w:rPr>
                <w:rFonts w:ascii="Montserrat" w:eastAsiaTheme="minorHAnsi" w:hAnsi="Montserrat" w:cstheme="minorBidi"/>
                <w:color w:val="27344C"/>
                <w:sz w:val="22"/>
                <w:lang w:val="en-US" w:eastAsia="en-GB"/>
              </w:rPr>
              <w:t xml:space="preserve"> de </w:t>
            </w:r>
            <w:proofErr w:type="spellStart"/>
            <w:r w:rsidRPr="00C21630">
              <w:rPr>
                <w:rFonts w:ascii="Montserrat" w:eastAsiaTheme="minorHAnsi" w:hAnsi="Montserrat" w:cstheme="minorBidi"/>
                <w:color w:val="27344C"/>
                <w:sz w:val="22"/>
                <w:lang w:val="en-US" w:eastAsia="en-GB"/>
              </w:rPr>
              <w:t>realimentare</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reîncărcare</w:t>
            </w:r>
            <w:proofErr w:type="spellEnd"/>
          </w:p>
        </w:tc>
        <w:tc>
          <w:tcPr>
            <w:tcW w:w="3969" w:type="dxa"/>
          </w:tcPr>
          <w:p w14:paraId="2584D905" w14:textId="74865687" w:rsidR="007421DB"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Valoarea indicatorului la începutul implementării proiectului este zero.</w:t>
            </w:r>
          </w:p>
          <w:p w14:paraId="653D7665" w14:textId="351428BE" w:rsidR="006F52FF" w:rsidRPr="00914FCD"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Valoarea indicatorului înregistrată la finalizarea proiectului, respectiv data efectuării ultimei plăți de către finanțator în cadrul contractului de finanțare,  reprezintă numărul de puncte </w:t>
            </w:r>
            <w:r w:rsidRPr="00914FCD">
              <w:rPr>
                <w:rFonts w:ascii="Montserrat" w:hAnsi="Montserrat"/>
                <w:color w:val="27344C"/>
                <w:sz w:val="22"/>
              </w:rPr>
              <w:t>de realimentare/ reîncărcare (noi sau modernizate) pentru vehicule ecologice finanțate prin proiect.</w:t>
            </w:r>
          </w:p>
          <w:p w14:paraId="01F3F8CE" w14:textId="77777777" w:rsidR="006F52FF" w:rsidRPr="00C21630" w:rsidRDefault="006F52FF" w:rsidP="007A1AF9">
            <w:pPr>
              <w:pStyle w:val="Normal1"/>
              <w:spacing w:before="120" w:after="120"/>
              <w:rPr>
                <w:rFonts w:ascii="Montserrat" w:hAnsi="Montserrat"/>
                <w:color w:val="27344C"/>
                <w:sz w:val="22"/>
              </w:rPr>
            </w:pPr>
          </w:p>
        </w:tc>
        <w:tc>
          <w:tcPr>
            <w:tcW w:w="1701" w:type="dxa"/>
          </w:tcPr>
          <w:p w14:paraId="079CB0D6"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Studiu de oportunitate</w:t>
            </w:r>
          </w:p>
          <w:p w14:paraId="2138A57D"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Proiect tehnic</w:t>
            </w:r>
          </w:p>
        </w:tc>
      </w:tr>
      <w:tr w:rsidR="00C21630" w:rsidRPr="00C21630" w14:paraId="1D643E16" w14:textId="77777777" w:rsidTr="007421DB">
        <w:tc>
          <w:tcPr>
            <w:tcW w:w="2122" w:type="dxa"/>
          </w:tcPr>
          <w:p w14:paraId="239C6D21" w14:textId="77777777" w:rsidR="006F52FF" w:rsidRPr="00C21630" w:rsidRDefault="006F52FF" w:rsidP="007A1AF9">
            <w:pPr>
              <w:spacing w:before="120" w:after="120"/>
              <w:rPr>
                <w:rFonts w:ascii="Montserrat" w:hAnsi="Montserrat"/>
                <w:lang w:eastAsia="en-GB"/>
              </w:rPr>
            </w:pPr>
            <w:r w:rsidRPr="00C21630">
              <w:rPr>
                <w:rFonts w:ascii="Montserrat" w:hAnsi="Montserrat"/>
                <w:b/>
                <w:bCs/>
                <w:lang w:eastAsia="en-GB"/>
              </w:rPr>
              <w:t>RCO60</w:t>
            </w:r>
            <w:r w:rsidRPr="00C21630">
              <w:rPr>
                <w:rFonts w:ascii="Montserrat" w:hAnsi="Montserrat"/>
                <w:lang w:eastAsia="en-GB"/>
              </w:rPr>
              <w:t>-</w:t>
            </w:r>
          </w:p>
          <w:p w14:paraId="4313464B" w14:textId="77777777" w:rsidR="006F52FF" w:rsidRPr="00C21630" w:rsidRDefault="006F52FF" w:rsidP="007A1AF9">
            <w:pPr>
              <w:spacing w:before="120" w:after="120"/>
              <w:rPr>
                <w:rFonts w:ascii="Montserrat" w:hAnsi="Montserrat"/>
                <w:lang w:eastAsia="en-GB"/>
              </w:rPr>
            </w:pPr>
            <w:proofErr w:type="spellStart"/>
            <w:r w:rsidRPr="00C21630">
              <w:rPr>
                <w:rFonts w:ascii="Montserrat" w:hAnsi="Montserrat"/>
                <w:lang w:val="en-US" w:eastAsia="en-GB"/>
              </w:rPr>
              <w:t>Orașe</w:t>
            </w:r>
            <w:proofErr w:type="spellEnd"/>
            <w:r w:rsidRPr="00C21630">
              <w:rPr>
                <w:rFonts w:ascii="Montserrat" w:hAnsi="Montserrat"/>
                <w:lang w:val="en-US" w:eastAsia="en-GB"/>
              </w:rPr>
              <w:t xml:space="preserve"> </w:t>
            </w:r>
            <w:proofErr w:type="spellStart"/>
            <w:r w:rsidRPr="00C21630">
              <w:rPr>
                <w:rFonts w:ascii="Montserrat" w:hAnsi="Montserrat"/>
                <w:lang w:val="en-US" w:eastAsia="en-GB"/>
              </w:rPr>
              <w:t>și</w:t>
            </w:r>
            <w:proofErr w:type="spellEnd"/>
            <w:r w:rsidRPr="00C21630">
              <w:rPr>
                <w:rFonts w:ascii="Montserrat" w:hAnsi="Montserrat"/>
                <w:lang w:val="en-US" w:eastAsia="en-GB"/>
              </w:rPr>
              <w:t xml:space="preserve"> </w:t>
            </w:r>
            <w:proofErr w:type="spellStart"/>
            <w:r w:rsidRPr="00C21630">
              <w:rPr>
                <w:rFonts w:ascii="Montserrat" w:hAnsi="Montserrat"/>
                <w:lang w:val="en-US" w:eastAsia="en-GB"/>
              </w:rPr>
              <w:t>localități</w:t>
            </w:r>
            <w:proofErr w:type="spellEnd"/>
            <w:r w:rsidRPr="00C21630">
              <w:rPr>
                <w:rFonts w:ascii="Montserrat" w:hAnsi="Montserrat"/>
                <w:lang w:val="en-US" w:eastAsia="en-GB"/>
              </w:rPr>
              <w:t xml:space="preserve"> cu </w:t>
            </w:r>
            <w:proofErr w:type="spellStart"/>
            <w:r w:rsidRPr="00C21630">
              <w:rPr>
                <w:rFonts w:ascii="Montserrat" w:hAnsi="Montserrat"/>
                <w:lang w:val="en-US" w:eastAsia="en-GB"/>
              </w:rPr>
              <w:t>sisteme</w:t>
            </w:r>
            <w:proofErr w:type="spellEnd"/>
            <w:r w:rsidRPr="00C21630">
              <w:rPr>
                <w:rFonts w:ascii="Montserrat" w:hAnsi="Montserrat"/>
                <w:lang w:val="en-US" w:eastAsia="en-GB"/>
              </w:rPr>
              <w:t xml:space="preserve"> de transport urban </w:t>
            </w:r>
            <w:proofErr w:type="spellStart"/>
            <w:r w:rsidRPr="00C21630">
              <w:rPr>
                <w:rFonts w:ascii="Montserrat" w:hAnsi="Montserrat"/>
                <w:lang w:val="en-US" w:eastAsia="en-GB"/>
              </w:rPr>
              <w:t>digitalizate</w:t>
            </w:r>
            <w:proofErr w:type="spellEnd"/>
            <w:r w:rsidRPr="00C21630">
              <w:rPr>
                <w:rFonts w:ascii="Montserrat" w:hAnsi="Montserrat"/>
                <w:lang w:val="en-US" w:eastAsia="en-GB"/>
              </w:rPr>
              <w:t xml:space="preserve"> </w:t>
            </w:r>
            <w:proofErr w:type="spellStart"/>
            <w:r w:rsidRPr="00C21630">
              <w:rPr>
                <w:rFonts w:ascii="Montserrat" w:hAnsi="Montserrat"/>
                <w:lang w:val="en-US" w:eastAsia="en-GB"/>
              </w:rPr>
              <w:t>noi</w:t>
            </w:r>
            <w:proofErr w:type="spellEnd"/>
            <w:r w:rsidRPr="00C21630">
              <w:rPr>
                <w:rFonts w:ascii="Montserrat" w:hAnsi="Montserrat"/>
                <w:lang w:val="en-US" w:eastAsia="en-GB"/>
              </w:rPr>
              <w:t xml:space="preserve"> </w:t>
            </w:r>
            <w:proofErr w:type="spellStart"/>
            <w:r w:rsidRPr="00C21630">
              <w:rPr>
                <w:rFonts w:ascii="Montserrat" w:hAnsi="Montserrat"/>
                <w:lang w:val="en-US" w:eastAsia="en-GB"/>
              </w:rPr>
              <w:t>sau</w:t>
            </w:r>
            <w:proofErr w:type="spellEnd"/>
            <w:r w:rsidRPr="00C21630">
              <w:rPr>
                <w:rFonts w:ascii="Montserrat" w:hAnsi="Montserrat"/>
                <w:lang w:val="en-US" w:eastAsia="en-GB"/>
              </w:rPr>
              <w:t xml:space="preserve"> </w:t>
            </w:r>
            <w:proofErr w:type="spellStart"/>
            <w:r w:rsidRPr="00C21630">
              <w:rPr>
                <w:rFonts w:ascii="Montserrat" w:hAnsi="Montserrat"/>
                <w:lang w:val="en-US" w:eastAsia="en-GB"/>
              </w:rPr>
              <w:t>modernizate</w:t>
            </w:r>
            <w:proofErr w:type="spellEnd"/>
          </w:p>
          <w:p w14:paraId="557C8F63"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p>
        </w:tc>
        <w:tc>
          <w:tcPr>
            <w:tcW w:w="4824" w:type="dxa"/>
          </w:tcPr>
          <w:p w14:paraId="5B6AAFC1" w14:textId="77777777" w:rsidR="005177E9" w:rsidRPr="00C21630" w:rsidRDefault="005177E9"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Numărul de orașe și localități urbane cu sisteme de transport urban digitalizate noi sau modernizate finanțate prin proiecte susținute. Indicatorul acoperă sistemele de transport public pentru pasageri. În contextul acestui indicator, modernizarea se referă la integrarea sistemelor de transport digitalizate, adoptarea de noi tehnologii și alte schimbări semnificative pentru digitalizarea sistemului de transport urban. Întreținerea sau îmbunătățirile marginale sunt excluse.</w:t>
            </w:r>
          </w:p>
          <w:p w14:paraId="5717990C" w14:textId="0C488C22" w:rsidR="006F52FF" w:rsidRPr="00C21630" w:rsidRDefault="005177E9" w:rsidP="005177E9">
            <w:pPr>
              <w:spacing w:before="120" w:after="120" w:line="240" w:lineRule="auto"/>
              <w:jc w:val="both"/>
            </w:pPr>
            <w:r w:rsidRPr="00C21630">
              <w:rPr>
                <w:rFonts w:ascii="Montserrat" w:eastAsia="Times New Roman" w:hAnsi="Montserrat" w:cs="Times New Roman"/>
              </w:rPr>
              <w:t xml:space="preserve">Indicatorul acoperă, de asemenea, sistemele de transport inteligente, definite ca sisteme în care tehnologiile informației și comunicațiilor sunt aplicate în domeniul transportului rutier, inclusiv al infrastructurii, vehiculelor și utilizatorilor; în managementul traficului și managementul mobilității;  precum și pentru interfața cu alte moduri de transport. </w:t>
            </w:r>
            <w:r w:rsidR="006F52FF" w:rsidRPr="00C21630">
              <w:rPr>
                <w:rFonts w:ascii="Montserrat" w:eastAsia="Times New Roman" w:hAnsi="Montserrat" w:cs="Times New Roman"/>
              </w:rPr>
              <w:t>A se vedea Directiva 2010/40/EU ca referință.</w:t>
            </w:r>
          </w:p>
        </w:tc>
        <w:tc>
          <w:tcPr>
            <w:tcW w:w="1701" w:type="dxa"/>
          </w:tcPr>
          <w:p w14:paraId="3F574DDB"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proofErr w:type="spellStart"/>
            <w:r w:rsidRPr="00C21630">
              <w:rPr>
                <w:rFonts w:ascii="Montserrat" w:eastAsiaTheme="minorHAnsi" w:hAnsi="Montserrat" w:cstheme="minorBidi"/>
                <w:color w:val="27344C"/>
                <w:sz w:val="22"/>
                <w:lang w:val="en-US" w:eastAsia="en-GB"/>
              </w:rPr>
              <w:t>orașe</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mari</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și</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mici</w:t>
            </w:r>
            <w:proofErr w:type="spellEnd"/>
          </w:p>
        </w:tc>
        <w:tc>
          <w:tcPr>
            <w:tcW w:w="3969" w:type="dxa"/>
          </w:tcPr>
          <w:p w14:paraId="1352A500"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Se va completa </w:t>
            </w:r>
            <w:r w:rsidRPr="00C21630">
              <w:rPr>
                <w:rFonts w:ascii="Montserrat" w:hAnsi="Montserrat"/>
                <w:b/>
                <w:bCs/>
                <w:color w:val="27344C"/>
                <w:sz w:val="22"/>
              </w:rPr>
              <w:t>valoarea 1</w:t>
            </w:r>
            <w:r w:rsidRPr="00C21630">
              <w:rPr>
                <w:rFonts w:ascii="Montserrat" w:hAnsi="Montserrat"/>
                <w:color w:val="27344C"/>
                <w:sz w:val="22"/>
              </w:rPr>
              <w:t xml:space="preserve"> pentru fiecare municipiu/oraș sprijinit, indiferent de numărul cererilor de finanțare depuse.</w:t>
            </w:r>
          </w:p>
        </w:tc>
        <w:tc>
          <w:tcPr>
            <w:tcW w:w="1701" w:type="dxa"/>
          </w:tcPr>
          <w:p w14:paraId="6490ADB1"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Selecție din nomenclator SMIS</w:t>
            </w:r>
          </w:p>
        </w:tc>
      </w:tr>
      <w:tr w:rsidR="00C21630" w:rsidRPr="00C21630" w14:paraId="7BC052B8" w14:textId="77777777" w:rsidTr="007421DB">
        <w:tc>
          <w:tcPr>
            <w:tcW w:w="2122" w:type="dxa"/>
          </w:tcPr>
          <w:p w14:paraId="29AEA337"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eastAsia="en-GB"/>
              </w:rPr>
              <w:lastRenderedPageBreak/>
              <w:t>RCO74</w:t>
            </w:r>
            <w:r w:rsidRPr="00C21630">
              <w:rPr>
                <w:rFonts w:ascii="Montserrat" w:eastAsiaTheme="minorHAnsi" w:hAnsi="Montserrat" w:cstheme="minorBidi"/>
                <w:color w:val="27344C"/>
                <w:sz w:val="22"/>
                <w:lang w:eastAsia="en-GB"/>
              </w:rPr>
              <w:t>-</w:t>
            </w:r>
            <w:proofErr w:type="spellStart"/>
            <w:r w:rsidRPr="00C21630">
              <w:rPr>
                <w:rFonts w:ascii="Montserrat" w:eastAsiaTheme="minorHAnsi" w:hAnsi="Montserrat" w:cstheme="minorBidi"/>
                <w:color w:val="27344C"/>
                <w:sz w:val="22"/>
                <w:lang w:val="en-US" w:eastAsia="en-GB"/>
              </w:rPr>
              <w:t>Populația</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vizată</w:t>
            </w:r>
            <w:proofErr w:type="spellEnd"/>
            <w:r w:rsidRPr="00C21630">
              <w:rPr>
                <w:rFonts w:ascii="Montserrat" w:eastAsiaTheme="minorHAnsi" w:hAnsi="Montserrat" w:cstheme="minorBidi"/>
                <w:color w:val="27344C"/>
                <w:sz w:val="22"/>
                <w:lang w:val="en-US" w:eastAsia="en-GB"/>
              </w:rPr>
              <w:t xml:space="preserve"> de </w:t>
            </w:r>
            <w:proofErr w:type="spellStart"/>
            <w:r w:rsidRPr="00C21630">
              <w:rPr>
                <w:rFonts w:ascii="Montserrat" w:eastAsiaTheme="minorHAnsi" w:hAnsi="Montserrat" w:cstheme="minorBidi"/>
                <w:color w:val="27344C"/>
                <w:sz w:val="22"/>
                <w:lang w:val="en-US" w:eastAsia="en-GB"/>
              </w:rPr>
              <w:t>proiecte</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derulate</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în</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cadrul</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strategiilor</w:t>
            </w:r>
            <w:proofErr w:type="spellEnd"/>
            <w:r w:rsidRPr="00C21630">
              <w:rPr>
                <w:rFonts w:ascii="Montserrat" w:eastAsiaTheme="minorHAnsi" w:hAnsi="Montserrat" w:cstheme="minorBidi"/>
                <w:color w:val="27344C"/>
                <w:sz w:val="22"/>
                <w:lang w:val="en-US" w:eastAsia="en-GB"/>
              </w:rPr>
              <w:t xml:space="preserve"> de </w:t>
            </w:r>
            <w:proofErr w:type="spellStart"/>
            <w:r w:rsidRPr="00C21630">
              <w:rPr>
                <w:rFonts w:ascii="Montserrat" w:eastAsiaTheme="minorHAnsi" w:hAnsi="Montserrat" w:cstheme="minorBidi"/>
                <w:color w:val="27344C"/>
                <w:sz w:val="22"/>
                <w:lang w:val="en-US" w:eastAsia="en-GB"/>
              </w:rPr>
              <w:t>dezvoltare</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teritorială</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integrată</w:t>
            </w:r>
            <w:proofErr w:type="spellEnd"/>
          </w:p>
        </w:tc>
        <w:tc>
          <w:tcPr>
            <w:tcW w:w="4824" w:type="dxa"/>
          </w:tcPr>
          <w:p w14:paraId="2BB84AED" w14:textId="7E30D955"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Numărul de persoane acoperite de proiecte s</w:t>
            </w:r>
            <w:r w:rsidR="005177E9" w:rsidRPr="00C21630">
              <w:rPr>
                <w:rFonts w:ascii="Montserrat" w:hAnsi="Montserrat"/>
                <w:color w:val="27344C"/>
                <w:sz w:val="22"/>
              </w:rPr>
              <w:t>usținute</w:t>
            </w:r>
            <w:r w:rsidRPr="00C21630">
              <w:rPr>
                <w:rFonts w:ascii="Montserrat" w:hAnsi="Montserrat"/>
                <w:color w:val="27344C"/>
                <w:sz w:val="22"/>
              </w:rPr>
              <w:t xml:space="preserve"> d</w:t>
            </w:r>
            <w:r w:rsidR="005177E9" w:rsidRPr="00C21630">
              <w:rPr>
                <w:rFonts w:ascii="Montserrat" w:hAnsi="Montserrat"/>
                <w:color w:val="27344C"/>
                <w:sz w:val="22"/>
              </w:rPr>
              <w:t>e</w:t>
            </w:r>
            <w:r w:rsidRPr="00C21630">
              <w:rPr>
                <w:rFonts w:ascii="Montserrat" w:hAnsi="Montserrat"/>
                <w:color w:val="27344C"/>
                <w:sz w:val="22"/>
              </w:rPr>
              <w:t xml:space="preserve"> fonduri în cadrul strategiilor de dezvoltare teritorială integrată.</w:t>
            </w:r>
          </w:p>
        </w:tc>
        <w:tc>
          <w:tcPr>
            <w:tcW w:w="1701" w:type="dxa"/>
          </w:tcPr>
          <w:p w14:paraId="581F26AF"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color w:val="27344C"/>
                <w:sz w:val="22"/>
                <w:lang w:eastAsia="en-GB"/>
              </w:rPr>
              <w:t>persoane</w:t>
            </w:r>
          </w:p>
        </w:tc>
        <w:tc>
          <w:tcPr>
            <w:tcW w:w="3969" w:type="dxa"/>
          </w:tcPr>
          <w:p w14:paraId="51F08B28" w14:textId="01024786"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Se va menționa numărul de persoane aferent localității/</w:t>
            </w:r>
            <w:r w:rsidR="00632ACD" w:rsidRPr="00C21630">
              <w:rPr>
                <w:rFonts w:ascii="Montserrat" w:hAnsi="Montserrat"/>
                <w:color w:val="27344C"/>
                <w:sz w:val="22"/>
              </w:rPr>
              <w:t xml:space="preserve"> </w:t>
            </w:r>
            <w:r w:rsidRPr="00C21630">
              <w:rPr>
                <w:rFonts w:ascii="Montserrat" w:hAnsi="Montserrat"/>
                <w:color w:val="27344C"/>
                <w:sz w:val="22"/>
              </w:rPr>
              <w:t>zonei de intervenție la care se face referire în SIDU/Str</w:t>
            </w:r>
            <w:r w:rsidR="005177E9" w:rsidRPr="00C21630">
              <w:rPr>
                <w:rFonts w:ascii="Montserrat" w:hAnsi="Montserrat"/>
                <w:color w:val="27344C"/>
                <w:sz w:val="22"/>
              </w:rPr>
              <w:t>a</w:t>
            </w:r>
            <w:r w:rsidRPr="00C21630">
              <w:rPr>
                <w:rFonts w:ascii="Montserrat" w:hAnsi="Montserrat"/>
                <w:color w:val="27344C"/>
                <w:sz w:val="22"/>
              </w:rPr>
              <w:t>tegia de dezvoltare economică, socială și de mediu a Văii Jiului.</w:t>
            </w:r>
          </w:p>
        </w:tc>
        <w:tc>
          <w:tcPr>
            <w:tcW w:w="1701" w:type="dxa"/>
          </w:tcPr>
          <w:p w14:paraId="141766F5"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SIDU/</w:t>
            </w:r>
          </w:p>
          <w:p w14:paraId="60D58E48"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Strategia de dezvoltare economică, socială și de mediu a Văii Jiului</w:t>
            </w:r>
          </w:p>
        </w:tc>
      </w:tr>
      <w:tr w:rsidR="00C21630" w:rsidRPr="00C21630" w14:paraId="6891EF5B" w14:textId="77777777" w:rsidTr="007421DB">
        <w:tc>
          <w:tcPr>
            <w:tcW w:w="2122" w:type="dxa"/>
          </w:tcPr>
          <w:p w14:paraId="1C3252A2"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eastAsia="en-GB"/>
              </w:rPr>
              <w:t>RCO75</w:t>
            </w:r>
            <w:r w:rsidRPr="00C21630">
              <w:rPr>
                <w:rFonts w:ascii="Montserrat" w:eastAsiaTheme="minorHAnsi" w:hAnsi="Montserrat" w:cstheme="minorBidi"/>
                <w:color w:val="27344C"/>
                <w:sz w:val="22"/>
                <w:lang w:eastAsia="en-GB"/>
              </w:rPr>
              <w:t>-</w:t>
            </w:r>
          </w:p>
          <w:p w14:paraId="5198D902" w14:textId="77777777" w:rsidR="006F52FF" w:rsidRPr="00C21630" w:rsidRDefault="006F52FF" w:rsidP="007A1AF9">
            <w:pPr>
              <w:pStyle w:val="Normal1"/>
              <w:spacing w:before="120" w:after="120"/>
              <w:rPr>
                <w:rFonts w:ascii="Montserrat" w:eastAsiaTheme="minorHAnsi" w:hAnsi="Montserrat" w:cstheme="minorBidi"/>
                <w:b/>
                <w:bCs/>
                <w:color w:val="27344C"/>
                <w:sz w:val="22"/>
                <w:lang w:eastAsia="en-GB"/>
              </w:rPr>
            </w:pPr>
            <w:proofErr w:type="spellStart"/>
            <w:r w:rsidRPr="00C21630">
              <w:rPr>
                <w:rFonts w:ascii="Montserrat" w:eastAsiaTheme="minorHAnsi" w:hAnsi="Montserrat" w:cstheme="minorBidi"/>
                <w:color w:val="27344C"/>
                <w:sz w:val="22"/>
                <w:lang w:val="en-US" w:eastAsia="en-GB"/>
              </w:rPr>
              <w:t>Strategii</w:t>
            </w:r>
            <w:proofErr w:type="spellEnd"/>
            <w:r w:rsidRPr="00C21630">
              <w:rPr>
                <w:rFonts w:ascii="Montserrat" w:eastAsiaTheme="minorHAnsi" w:hAnsi="Montserrat" w:cstheme="minorBidi"/>
                <w:color w:val="27344C"/>
                <w:sz w:val="22"/>
                <w:lang w:val="en-US" w:eastAsia="en-GB"/>
              </w:rPr>
              <w:t xml:space="preserve"> de </w:t>
            </w:r>
            <w:proofErr w:type="spellStart"/>
            <w:r w:rsidRPr="00C21630">
              <w:rPr>
                <w:rFonts w:ascii="Montserrat" w:eastAsiaTheme="minorHAnsi" w:hAnsi="Montserrat" w:cstheme="minorBidi"/>
                <w:color w:val="27344C"/>
                <w:sz w:val="22"/>
                <w:lang w:val="en-US" w:eastAsia="en-GB"/>
              </w:rPr>
              <w:t>dezvoltare</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teritorială</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integrată</w:t>
            </w:r>
            <w:proofErr w:type="spellEnd"/>
            <w:r w:rsidRPr="00C21630">
              <w:rPr>
                <w:rFonts w:ascii="Montserrat" w:eastAsiaTheme="minorHAnsi" w:hAnsi="Montserrat" w:cstheme="minorBidi"/>
                <w:color w:val="27344C"/>
                <w:sz w:val="22"/>
                <w:lang w:val="en-US" w:eastAsia="en-GB"/>
              </w:rPr>
              <w:t xml:space="preserve"> care </w:t>
            </w:r>
            <w:proofErr w:type="spellStart"/>
            <w:r w:rsidRPr="00C21630">
              <w:rPr>
                <w:rFonts w:ascii="Montserrat" w:eastAsiaTheme="minorHAnsi" w:hAnsi="Montserrat" w:cstheme="minorBidi"/>
                <w:color w:val="27344C"/>
                <w:sz w:val="22"/>
                <w:lang w:val="en-US" w:eastAsia="en-GB"/>
              </w:rPr>
              <w:t>beneficiază</w:t>
            </w:r>
            <w:proofErr w:type="spellEnd"/>
            <w:r w:rsidRPr="00C21630">
              <w:rPr>
                <w:rFonts w:ascii="Montserrat" w:eastAsiaTheme="minorHAnsi" w:hAnsi="Montserrat" w:cstheme="minorBidi"/>
                <w:color w:val="27344C"/>
                <w:sz w:val="22"/>
                <w:lang w:val="en-US" w:eastAsia="en-GB"/>
              </w:rPr>
              <w:t xml:space="preserve"> de </w:t>
            </w:r>
            <w:proofErr w:type="spellStart"/>
            <w:r w:rsidRPr="00C21630">
              <w:rPr>
                <w:rFonts w:ascii="Montserrat" w:eastAsiaTheme="minorHAnsi" w:hAnsi="Montserrat" w:cstheme="minorBidi"/>
                <w:color w:val="27344C"/>
                <w:sz w:val="22"/>
                <w:lang w:val="en-US" w:eastAsia="en-GB"/>
              </w:rPr>
              <w:t>sprijin</w:t>
            </w:r>
            <w:proofErr w:type="spellEnd"/>
            <w:r w:rsidRPr="00C21630">
              <w:rPr>
                <w:rFonts w:ascii="Montserrat" w:eastAsiaTheme="minorHAnsi" w:hAnsi="Montserrat" w:cstheme="minorBidi"/>
                <w:color w:val="27344C"/>
                <w:sz w:val="22"/>
                <w:lang w:val="en-US" w:eastAsia="en-GB"/>
              </w:rPr>
              <w:t>*</w:t>
            </w:r>
          </w:p>
        </w:tc>
        <w:tc>
          <w:tcPr>
            <w:tcW w:w="4824" w:type="dxa"/>
          </w:tcPr>
          <w:p w14:paraId="1C90E759" w14:textId="77777777" w:rsidR="00084373"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Numărul de contribuții la strategiile de dezvoltare teritorială integrată raportate de fiecare obiectiv specific care contribuie din fonduri în conformitate cu articolul 28 literele (a) și (c) din RDC. </w:t>
            </w:r>
          </w:p>
          <w:p w14:paraId="6FC9F87E" w14:textId="64C60A95"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Valorile indicatorului măsoară așadar, la nivel de obiectiv specific, numărul discret de contribuții financiare la strategiile teritoriale.</w:t>
            </w:r>
          </w:p>
        </w:tc>
        <w:tc>
          <w:tcPr>
            <w:tcW w:w="1701" w:type="dxa"/>
          </w:tcPr>
          <w:p w14:paraId="324EE0A7"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proofErr w:type="spellStart"/>
            <w:r w:rsidRPr="00C21630">
              <w:rPr>
                <w:rFonts w:ascii="Montserrat" w:eastAsiaTheme="minorHAnsi" w:hAnsi="Montserrat" w:cstheme="minorBidi"/>
                <w:color w:val="27344C"/>
                <w:sz w:val="22"/>
                <w:lang w:val="en-US" w:eastAsia="en-GB"/>
              </w:rPr>
              <w:t>contribuții</w:t>
            </w:r>
            <w:proofErr w:type="spellEnd"/>
            <w:r w:rsidRPr="00C21630">
              <w:rPr>
                <w:rFonts w:ascii="Montserrat" w:eastAsiaTheme="minorHAnsi" w:hAnsi="Montserrat" w:cstheme="minorBidi"/>
                <w:color w:val="27344C"/>
                <w:sz w:val="22"/>
                <w:lang w:val="en-US" w:eastAsia="en-GB"/>
              </w:rPr>
              <w:t xml:space="preserve"> la </w:t>
            </w:r>
            <w:proofErr w:type="spellStart"/>
            <w:r w:rsidRPr="00C21630">
              <w:rPr>
                <w:rFonts w:ascii="Montserrat" w:eastAsiaTheme="minorHAnsi" w:hAnsi="Montserrat" w:cstheme="minorBidi"/>
                <w:color w:val="27344C"/>
                <w:sz w:val="22"/>
                <w:lang w:val="en-US" w:eastAsia="en-GB"/>
              </w:rPr>
              <w:t>strategii</w:t>
            </w:r>
            <w:proofErr w:type="spellEnd"/>
          </w:p>
        </w:tc>
        <w:tc>
          <w:tcPr>
            <w:tcW w:w="3969" w:type="dxa"/>
          </w:tcPr>
          <w:p w14:paraId="170D2948"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Se va completa </w:t>
            </w:r>
            <w:r w:rsidRPr="00C21630">
              <w:rPr>
                <w:rFonts w:ascii="Montserrat" w:hAnsi="Montserrat"/>
                <w:b/>
                <w:bCs/>
                <w:color w:val="27344C"/>
                <w:sz w:val="22"/>
              </w:rPr>
              <w:t>valoarea</w:t>
            </w:r>
            <w:r w:rsidRPr="00C21630">
              <w:rPr>
                <w:rFonts w:ascii="Montserrat" w:hAnsi="Montserrat"/>
                <w:color w:val="27344C"/>
                <w:sz w:val="22"/>
              </w:rPr>
              <w:t xml:space="preserve"> </w:t>
            </w:r>
            <w:r w:rsidRPr="00C21630">
              <w:rPr>
                <w:rFonts w:ascii="Montserrat" w:hAnsi="Montserrat"/>
                <w:b/>
                <w:bCs/>
                <w:color w:val="27344C"/>
                <w:sz w:val="22"/>
              </w:rPr>
              <w:t xml:space="preserve">1 </w:t>
            </w:r>
            <w:r w:rsidRPr="00C21630">
              <w:rPr>
                <w:rFonts w:ascii="Montserrat" w:hAnsi="Montserrat"/>
                <w:color w:val="27344C"/>
                <w:sz w:val="22"/>
              </w:rPr>
              <w:t>aferentă strategiei de dezvoltare teritorială integrată la care face referire proiectul, indiferent de numărul cererilor de finanțare depuse de UAT-</w:t>
            </w:r>
            <w:proofErr w:type="spellStart"/>
            <w:r w:rsidRPr="00C21630">
              <w:rPr>
                <w:rFonts w:ascii="Montserrat" w:hAnsi="Montserrat"/>
                <w:color w:val="27344C"/>
                <w:sz w:val="22"/>
              </w:rPr>
              <w:t>ul</w:t>
            </w:r>
            <w:proofErr w:type="spellEnd"/>
            <w:r w:rsidRPr="00C21630">
              <w:rPr>
                <w:rFonts w:ascii="Montserrat" w:hAnsi="Montserrat"/>
                <w:color w:val="27344C"/>
                <w:sz w:val="22"/>
              </w:rPr>
              <w:t xml:space="preserve"> sau UAT-urile (în cazul Văii Jiului) care gestionează implementarea strategiei.</w:t>
            </w:r>
          </w:p>
        </w:tc>
        <w:tc>
          <w:tcPr>
            <w:tcW w:w="1701" w:type="dxa"/>
          </w:tcPr>
          <w:p w14:paraId="6EF574FD"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SIDU/</w:t>
            </w:r>
          </w:p>
          <w:p w14:paraId="5995F2D6"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Strategia de dezvoltare economică, socială și de mediu a Văii Jiului</w:t>
            </w:r>
          </w:p>
        </w:tc>
      </w:tr>
      <w:tr w:rsidR="00C21630" w:rsidRPr="00C21630" w14:paraId="2F3BC20A" w14:textId="77777777" w:rsidTr="007421DB">
        <w:tc>
          <w:tcPr>
            <w:tcW w:w="2122" w:type="dxa"/>
          </w:tcPr>
          <w:p w14:paraId="41985A50"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val="en-RO" w:eastAsia="en-GB"/>
              </w:rPr>
              <w:t>RCR</w:t>
            </w:r>
            <w:r w:rsidRPr="00C21630">
              <w:rPr>
                <w:rFonts w:ascii="Montserrat" w:eastAsiaTheme="minorHAnsi" w:hAnsi="Montserrat" w:cstheme="minorBidi"/>
                <w:b/>
                <w:bCs/>
                <w:color w:val="27344C"/>
                <w:sz w:val="22"/>
                <w:lang w:eastAsia="en-GB"/>
              </w:rPr>
              <w:t>62-</w:t>
            </w:r>
          </w:p>
          <w:p w14:paraId="0CCD8A41" w14:textId="77777777" w:rsidR="006F52FF" w:rsidRPr="00C21630" w:rsidRDefault="006F52FF" w:rsidP="007A1AF9">
            <w:pPr>
              <w:pStyle w:val="Normal1"/>
              <w:spacing w:before="120" w:after="120"/>
              <w:rPr>
                <w:rFonts w:ascii="Montserrat" w:eastAsiaTheme="minorHAnsi" w:hAnsi="Montserrat" w:cstheme="minorBidi"/>
                <w:b/>
                <w:bCs/>
                <w:color w:val="27344C"/>
                <w:sz w:val="22"/>
                <w:lang w:eastAsia="en-GB"/>
              </w:rPr>
            </w:pPr>
            <w:proofErr w:type="spellStart"/>
            <w:r w:rsidRPr="00C21630">
              <w:rPr>
                <w:rFonts w:ascii="Montserrat" w:eastAsiaTheme="minorHAnsi" w:hAnsi="Montserrat" w:cstheme="minorBidi"/>
                <w:color w:val="27344C"/>
                <w:sz w:val="22"/>
                <w:lang w:val="en-US" w:eastAsia="en-GB"/>
              </w:rPr>
              <w:t>Număr</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anual</w:t>
            </w:r>
            <w:proofErr w:type="spellEnd"/>
            <w:r w:rsidRPr="00C21630">
              <w:rPr>
                <w:rFonts w:ascii="Montserrat" w:eastAsiaTheme="minorHAnsi" w:hAnsi="Montserrat" w:cstheme="minorBidi"/>
                <w:color w:val="27344C"/>
                <w:sz w:val="22"/>
                <w:lang w:val="en-US" w:eastAsia="en-GB"/>
              </w:rPr>
              <w:t xml:space="preserve"> de </w:t>
            </w:r>
            <w:proofErr w:type="spellStart"/>
            <w:r w:rsidRPr="00C21630">
              <w:rPr>
                <w:rFonts w:ascii="Montserrat" w:eastAsiaTheme="minorHAnsi" w:hAnsi="Montserrat" w:cstheme="minorBidi"/>
                <w:color w:val="27344C"/>
                <w:sz w:val="22"/>
                <w:lang w:val="en-US" w:eastAsia="en-GB"/>
              </w:rPr>
              <w:t>utilizatori</w:t>
            </w:r>
            <w:proofErr w:type="spellEnd"/>
            <w:r w:rsidRPr="00C21630">
              <w:rPr>
                <w:rFonts w:ascii="Montserrat" w:eastAsiaTheme="minorHAnsi" w:hAnsi="Montserrat" w:cstheme="minorBidi"/>
                <w:color w:val="27344C"/>
                <w:sz w:val="22"/>
                <w:lang w:val="en-US" w:eastAsia="en-GB"/>
              </w:rPr>
              <w:t xml:space="preserve"> ai </w:t>
            </w:r>
            <w:proofErr w:type="spellStart"/>
            <w:r w:rsidRPr="00C21630">
              <w:rPr>
                <w:rFonts w:ascii="Montserrat" w:eastAsiaTheme="minorHAnsi" w:hAnsi="Montserrat" w:cstheme="minorBidi"/>
                <w:color w:val="27344C"/>
                <w:sz w:val="22"/>
                <w:lang w:val="en-US" w:eastAsia="en-GB"/>
              </w:rPr>
              <w:t>transporturilor</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publice</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noi</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sau</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modernizate</w:t>
            </w:r>
            <w:proofErr w:type="spellEnd"/>
          </w:p>
        </w:tc>
        <w:tc>
          <w:tcPr>
            <w:tcW w:w="4824" w:type="dxa"/>
          </w:tcPr>
          <w:p w14:paraId="443D9543" w14:textId="3303D9FA" w:rsidR="006F52FF" w:rsidRPr="00C21630" w:rsidRDefault="006F52FF"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Utilizatori anuali ai transportului public nou sau modernizat finanțat prin proiecte</w:t>
            </w:r>
            <w:r w:rsidR="005177E9" w:rsidRPr="00C21630">
              <w:rPr>
                <w:rFonts w:ascii="Montserrat" w:eastAsia="Times New Roman" w:hAnsi="Montserrat" w:cs="Times New Roman"/>
              </w:rPr>
              <w:t>le</w:t>
            </w:r>
            <w:r w:rsidRPr="00C21630">
              <w:rPr>
                <w:rFonts w:ascii="Montserrat" w:eastAsia="Times New Roman" w:hAnsi="Montserrat" w:cs="Times New Roman"/>
              </w:rPr>
              <w:t xml:space="preserve"> sprijinite. Transportul public acoperă</w:t>
            </w:r>
            <w:r w:rsidR="005177E9" w:rsidRPr="00C21630">
              <w:rPr>
                <w:rFonts w:ascii="Montserrat" w:eastAsia="Times New Roman" w:hAnsi="Montserrat" w:cs="Times New Roman"/>
              </w:rPr>
              <w:t xml:space="preserve"> </w:t>
            </w:r>
            <w:r w:rsidRPr="00C21630">
              <w:rPr>
                <w:rFonts w:ascii="Montserrat" w:eastAsia="Times New Roman" w:hAnsi="Montserrat" w:cs="Times New Roman"/>
              </w:rPr>
              <w:t xml:space="preserve">liniile </w:t>
            </w:r>
            <w:r w:rsidR="005177E9" w:rsidRPr="00C21630">
              <w:rPr>
                <w:rFonts w:ascii="Montserrat" w:eastAsia="Times New Roman" w:hAnsi="Montserrat" w:cs="Times New Roman"/>
              </w:rPr>
              <w:t xml:space="preserve">urbane și suburbane, cum ar fi autobuzul, troleibuzul, linii de autobuz de apă. </w:t>
            </w:r>
            <w:r w:rsidRPr="00C21630">
              <w:rPr>
                <w:rFonts w:ascii="Montserrat" w:eastAsia="Times New Roman" w:hAnsi="Montserrat" w:cs="Times New Roman"/>
              </w:rPr>
              <w:t xml:space="preserve">Nu sunt incluse liniile pentru tramvai. Modernizarea transportului public se referă la îmbunătățiri semnificative în ceea ce privește </w:t>
            </w:r>
            <w:r w:rsidRPr="00C21630">
              <w:rPr>
                <w:rFonts w:ascii="Montserrat" w:eastAsia="Times New Roman" w:hAnsi="Montserrat" w:cs="Times New Roman"/>
              </w:rPr>
              <w:lastRenderedPageBreak/>
              <w:t xml:space="preserve">infrastructura, </w:t>
            </w:r>
            <w:r w:rsidR="005177E9" w:rsidRPr="00C21630">
              <w:rPr>
                <w:rFonts w:ascii="Montserrat" w:eastAsia="Times New Roman" w:hAnsi="Montserrat" w:cs="Times New Roman"/>
              </w:rPr>
              <w:t xml:space="preserve">precum și </w:t>
            </w:r>
            <w:r w:rsidRPr="00C21630">
              <w:rPr>
                <w:rFonts w:ascii="Montserrat" w:eastAsia="Times New Roman" w:hAnsi="Montserrat" w:cs="Times New Roman"/>
              </w:rPr>
              <w:t>accesul și calitatea serviciilor.</w:t>
            </w:r>
          </w:p>
          <w:p w14:paraId="16CBF076" w14:textId="77777777" w:rsidR="00084373" w:rsidRPr="00C21630" w:rsidRDefault="005177E9"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Valoarea de bază a indicatorului este estimată ca număr de utilizatori ai</w:t>
            </w:r>
            <w:r w:rsidR="00084373" w:rsidRPr="00C21630">
              <w:rPr>
                <w:rFonts w:ascii="Montserrat" w:eastAsia="Times New Roman" w:hAnsi="Montserrat" w:cs="Times New Roman"/>
              </w:rPr>
              <w:t xml:space="preserve"> </w:t>
            </w:r>
            <w:r w:rsidRPr="00C21630">
              <w:rPr>
                <w:rFonts w:ascii="Montserrat" w:eastAsia="Times New Roman" w:hAnsi="Montserrat" w:cs="Times New Roman"/>
              </w:rPr>
              <w:t>serviciu</w:t>
            </w:r>
            <w:r w:rsidR="00084373" w:rsidRPr="00C21630">
              <w:rPr>
                <w:rFonts w:ascii="Montserrat" w:eastAsia="Times New Roman" w:hAnsi="Montserrat" w:cs="Times New Roman"/>
              </w:rPr>
              <w:t>lui</w:t>
            </w:r>
            <w:r w:rsidRPr="00C21630">
              <w:rPr>
                <w:rFonts w:ascii="Montserrat" w:eastAsia="Times New Roman" w:hAnsi="Montserrat" w:cs="Times New Roman"/>
              </w:rPr>
              <w:t xml:space="preserve"> de transport în anul anterior începerii intervenției, și este zero pentru</w:t>
            </w:r>
            <w:r w:rsidR="00084373" w:rsidRPr="00C21630">
              <w:rPr>
                <w:rFonts w:ascii="Montserrat" w:eastAsia="Times New Roman" w:hAnsi="Montserrat" w:cs="Times New Roman"/>
              </w:rPr>
              <w:t xml:space="preserve"> </w:t>
            </w:r>
            <w:r w:rsidRPr="00C21630">
              <w:rPr>
                <w:rFonts w:ascii="Montserrat" w:eastAsia="Times New Roman" w:hAnsi="Montserrat" w:cs="Times New Roman"/>
              </w:rPr>
              <w:t xml:space="preserve">servicii noi. </w:t>
            </w:r>
          </w:p>
          <w:p w14:paraId="09940748" w14:textId="3246E4D8" w:rsidR="006F52FF" w:rsidRPr="00C21630" w:rsidRDefault="005177E9"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Valoarea realizată este estimată ex post ca număr de utilizatori</w:t>
            </w:r>
            <w:r w:rsidR="00084373" w:rsidRPr="00C21630">
              <w:rPr>
                <w:rFonts w:ascii="Montserrat" w:eastAsia="Times New Roman" w:hAnsi="Montserrat" w:cs="Times New Roman"/>
              </w:rPr>
              <w:t xml:space="preserve"> </w:t>
            </w:r>
            <w:r w:rsidRPr="00C21630">
              <w:rPr>
                <w:rFonts w:ascii="Montserrat" w:eastAsia="Times New Roman" w:hAnsi="Montserrat" w:cs="Times New Roman"/>
              </w:rPr>
              <w:t>ai serviciului de transport pentru anul de după finalizarea fizică a</w:t>
            </w:r>
            <w:r w:rsidR="00084373" w:rsidRPr="00C21630">
              <w:rPr>
                <w:rFonts w:ascii="Montserrat" w:eastAsia="Times New Roman" w:hAnsi="Montserrat" w:cs="Times New Roman"/>
              </w:rPr>
              <w:t xml:space="preserve"> intervenției</w:t>
            </w:r>
            <w:r w:rsidRPr="00C21630">
              <w:rPr>
                <w:rFonts w:ascii="Montserrat" w:eastAsia="Times New Roman" w:hAnsi="Montserrat" w:cs="Times New Roman"/>
              </w:rPr>
              <w:t>.</w:t>
            </w:r>
          </w:p>
        </w:tc>
        <w:tc>
          <w:tcPr>
            <w:tcW w:w="1701" w:type="dxa"/>
          </w:tcPr>
          <w:p w14:paraId="0EE803C4" w14:textId="77777777" w:rsidR="006F52FF" w:rsidRPr="00C21630" w:rsidRDefault="006F52FF" w:rsidP="007A1AF9">
            <w:pPr>
              <w:pStyle w:val="Normal1"/>
              <w:spacing w:before="120" w:after="120"/>
              <w:rPr>
                <w:rFonts w:ascii="Montserrat" w:eastAsiaTheme="minorHAnsi" w:hAnsi="Montserrat" w:cstheme="minorBidi"/>
                <w:color w:val="27344C"/>
                <w:sz w:val="22"/>
                <w:lang w:val="en-US" w:eastAsia="en-GB"/>
              </w:rPr>
            </w:pPr>
            <w:proofErr w:type="spellStart"/>
            <w:r w:rsidRPr="00C21630">
              <w:rPr>
                <w:rFonts w:ascii="Montserrat" w:eastAsiaTheme="minorHAnsi" w:hAnsi="Montserrat" w:cstheme="minorBidi"/>
                <w:color w:val="27344C"/>
                <w:sz w:val="22"/>
                <w:lang w:val="en-US" w:eastAsia="en-GB"/>
              </w:rPr>
              <w:lastRenderedPageBreak/>
              <w:t>utilizatori</w:t>
            </w:r>
            <w:proofErr w:type="spellEnd"/>
            <w:r w:rsidRPr="00C21630">
              <w:rPr>
                <w:rFonts w:ascii="Montserrat" w:eastAsiaTheme="minorHAnsi" w:hAnsi="Montserrat" w:cstheme="minorBidi"/>
                <w:color w:val="27344C"/>
                <w:sz w:val="22"/>
                <w:lang w:val="en-US" w:eastAsia="en-GB"/>
              </w:rPr>
              <w:t>/</w:t>
            </w:r>
          </w:p>
          <w:p w14:paraId="75E528ED"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color w:val="27344C"/>
                <w:sz w:val="22"/>
                <w:lang w:val="en-US" w:eastAsia="en-GB"/>
              </w:rPr>
              <w:t>an</w:t>
            </w:r>
          </w:p>
        </w:tc>
        <w:tc>
          <w:tcPr>
            <w:tcW w:w="3969" w:type="dxa"/>
          </w:tcPr>
          <w:p w14:paraId="73600B2C"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Valoarea de bază a indicatorului este estimată ca număr anual de utilizatori ai transportului public nou sau modernizat pentru un an anterior depunerii cererii de finanțare (valoarea cea mai recentă posibilă), și este zero pentru servicii noi. </w:t>
            </w:r>
          </w:p>
          <w:p w14:paraId="46999996"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lastRenderedPageBreak/>
              <w:t>Valoarea indicatorului la un an de la data finalizării proiectului</w:t>
            </w:r>
            <w:r w:rsidRPr="00C21630">
              <w:rPr>
                <w:rStyle w:val="FootnoteReference"/>
                <w:rFonts w:ascii="Montserrat" w:hAnsi="Montserrat"/>
                <w:color w:val="27344C"/>
                <w:sz w:val="22"/>
              </w:rPr>
              <w:footnoteReference w:id="2"/>
            </w:r>
            <w:r w:rsidRPr="00C21630">
              <w:rPr>
                <w:rFonts w:ascii="Montserrat" w:hAnsi="Montserrat"/>
                <w:color w:val="27344C"/>
                <w:sz w:val="22"/>
              </w:rPr>
              <w:t xml:space="preserve"> reprezintă numărul estimat de utilizatori pentru transportul public sprijinit calculat pentru anul calendaristic următor datei de finalizare a proiectului, care reprezintă data efectuării ultimei plății de către finanțator în cadrul contractului de finanțare. </w:t>
            </w:r>
          </w:p>
          <w:p w14:paraId="0DA5DA0D"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În scopul evaluării impactului intervenției asupra dinamicii indicatorului, numărul anual de utilizatori ai transporturilor publice noi sau modernizate se va raporta la finalul fiecărui an de durabilitate pentru anul încheiat.</w:t>
            </w:r>
          </w:p>
        </w:tc>
        <w:tc>
          <w:tcPr>
            <w:tcW w:w="1701" w:type="dxa"/>
          </w:tcPr>
          <w:p w14:paraId="2EAACDEF"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lastRenderedPageBreak/>
              <w:t>Studiu de trafic/</w:t>
            </w:r>
          </w:p>
          <w:p w14:paraId="69AB1FEA"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circulație</w:t>
            </w:r>
          </w:p>
          <w:p w14:paraId="64F448E5"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Proiect tehnic</w:t>
            </w:r>
          </w:p>
          <w:p w14:paraId="0A9D60D2"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Studiu de oportunitate</w:t>
            </w:r>
          </w:p>
          <w:p w14:paraId="529813C8" w14:textId="77777777" w:rsidR="006F52FF" w:rsidRPr="00C21630" w:rsidRDefault="006F52FF" w:rsidP="007A1AF9">
            <w:pPr>
              <w:pStyle w:val="Normal1"/>
              <w:spacing w:before="120" w:after="120"/>
              <w:rPr>
                <w:rFonts w:ascii="Montserrat" w:hAnsi="Montserrat"/>
                <w:color w:val="27344C"/>
                <w:sz w:val="22"/>
              </w:rPr>
            </w:pPr>
          </w:p>
        </w:tc>
      </w:tr>
      <w:tr w:rsidR="00C21630" w:rsidRPr="00C21630" w14:paraId="105811D4" w14:textId="77777777" w:rsidTr="007421DB">
        <w:tc>
          <w:tcPr>
            <w:tcW w:w="2122" w:type="dxa"/>
          </w:tcPr>
          <w:p w14:paraId="228FC011" w14:textId="77777777" w:rsidR="006F52FF" w:rsidRPr="00C21630" w:rsidRDefault="006F52FF" w:rsidP="007A1AF9">
            <w:pPr>
              <w:pStyle w:val="Normal1"/>
              <w:spacing w:before="120" w:after="120"/>
              <w:rPr>
                <w:rFonts w:ascii="Montserrat" w:eastAsiaTheme="minorHAnsi" w:hAnsi="Montserrat" w:cstheme="minorBidi"/>
                <w:b/>
                <w:bCs/>
                <w:color w:val="27344C"/>
                <w:sz w:val="22"/>
                <w:lang w:eastAsia="en-GB"/>
              </w:rPr>
            </w:pPr>
            <w:r w:rsidRPr="00C21630">
              <w:rPr>
                <w:rFonts w:ascii="Montserrat" w:eastAsiaTheme="minorHAnsi" w:hAnsi="Montserrat" w:cstheme="minorBidi"/>
                <w:b/>
                <w:bCs/>
                <w:color w:val="27344C"/>
                <w:sz w:val="22"/>
                <w:lang w:eastAsia="en-GB"/>
              </w:rPr>
              <w:lastRenderedPageBreak/>
              <w:t>RCR63-</w:t>
            </w:r>
          </w:p>
          <w:p w14:paraId="7FC81C1F" w14:textId="77777777" w:rsidR="006F52FF" w:rsidRPr="00C21630" w:rsidRDefault="006F52FF" w:rsidP="007A1AF9">
            <w:pPr>
              <w:pStyle w:val="Normal1"/>
              <w:spacing w:before="120" w:after="120"/>
              <w:rPr>
                <w:rFonts w:ascii="Montserrat" w:eastAsiaTheme="minorHAnsi" w:hAnsi="Montserrat" w:cstheme="minorBidi"/>
                <w:b/>
                <w:bCs/>
                <w:color w:val="27344C"/>
                <w:sz w:val="22"/>
                <w:lang w:val="en-RO" w:eastAsia="en-GB"/>
              </w:rPr>
            </w:pPr>
            <w:proofErr w:type="spellStart"/>
            <w:r w:rsidRPr="00C21630">
              <w:rPr>
                <w:rFonts w:ascii="Montserrat" w:eastAsiaTheme="minorHAnsi" w:hAnsi="Montserrat" w:cstheme="minorBidi"/>
                <w:color w:val="27344C"/>
                <w:sz w:val="22"/>
                <w:lang w:val="en-US" w:eastAsia="en-GB"/>
              </w:rPr>
              <w:t>Număr</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anual</w:t>
            </w:r>
            <w:proofErr w:type="spellEnd"/>
            <w:r w:rsidRPr="00C21630">
              <w:rPr>
                <w:rFonts w:ascii="Montserrat" w:eastAsiaTheme="minorHAnsi" w:hAnsi="Montserrat" w:cstheme="minorBidi"/>
                <w:color w:val="27344C"/>
                <w:sz w:val="22"/>
                <w:lang w:val="en-US" w:eastAsia="en-GB"/>
              </w:rPr>
              <w:t xml:space="preserve"> de </w:t>
            </w:r>
            <w:proofErr w:type="spellStart"/>
            <w:r w:rsidRPr="00C21630">
              <w:rPr>
                <w:rFonts w:ascii="Montserrat" w:eastAsiaTheme="minorHAnsi" w:hAnsi="Montserrat" w:cstheme="minorBidi"/>
                <w:color w:val="27344C"/>
                <w:sz w:val="22"/>
                <w:lang w:val="en-US" w:eastAsia="en-GB"/>
              </w:rPr>
              <w:t>utilizatori</w:t>
            </w:r>
            <w:proofErr w:type="spellEnd"/>
            <w:r w:rsidRPr="00C21630">
              <w:rPr>
                <w:rFonts w:ascii="Montserrat" w:eastAsiaTheme="minorHAnsi" w:hAnsi="Montserrat" w:cstheme="minorBidi"/>
                <w:color w:val="27344C"/>
                <w:sz w:val="22"/>
                <w:lang w:val="en-US" w:eastAsia="en-GB"/>
              </w:rPr>
              <w:t xml:space="preserve"> ai </w:t>
            </w:r>
            <w:proofErr w:type="spellStart"/>
            <w:r w:rsidRPr="00C21630">
              <w:rPr>
                <w:rFonts w:ascii="Montserrat" w:eastAsiaTheme="minorHAnsi" w:hAnsi="Montserrat" w:cstheme="minorBidi"/>
                <w:color w:val="27344C"/>
                <w:sz w:val="22"/>
                <w:lang w:val="en-US" w:eastAsia="en-GB"/>
              </w:rPr>
              <w:t>liniilor</w:t>
            </w:r>
            <w:proofErr w:type="spellEnd"/>
            <w:r w:rsidRPr="00C21630">
              <w:rPr>
                <w:rFonts w:ascii="Montserrat" w:eastAsiaTheme="minorHAnsi" w:hAnsi="Montserrat" w:cstheme="minorBidi"/>
                <w:color w:val="27344C"/>
                <w:sz w:val="22"/>
                <w:lang w:val="en-US" w:eastAsia="en-GB"/>
              </w:rPr>
              <w:t xml:space="preserve"> de </w:t>
            </w:r>
            <w:proofErr w:type="spellStart"/>
            <w:r w:rsidRPr="00C21630">
              <w:rPr>
                <w:rFonts w:ascii="Montserrat" w:eastAsiaTheme="minorHAnsi" w:hAnsi="Montserrat" w:cstheme="minorBidi"/>
                <w:color w:val="27344C"/>
                <w:sz w:val="22"/>
                <w:lang w:val="en-US" w:eastAsia="en-GB"/>
              </w:rPr>
              <w:t>tramvai</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noi</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sau</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modernizate</w:t>
            </w:r>
            <w:proofErr w:type="spellEnd"/>
          </w:p>
        </w:tc>
        <w:tc>
          <w:tcPr>
            <w:tcW w:w="4824" w:type="dxa"/>
          </w:tcPr>
          <w:p w14:paraId="4CD56A91" w14:textId="2FB84175" w:rsidR="005177E9" w:rsidRPr="00C21630" w:rsidRDefault="005177E9"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Utilizatorii anuali ai liniilor de tramvai noi sau modernizate finanțate de proiectele susținute. Indicatorul acoperă și liniile urbane și suburbane.</w:t>
            </w:r>
          </w:p>
          <w:p w14:paraId="76EDDC47" w14:textId="77777777" w:rsidR="00084373" w:rsidRPr="00C21630" w:rsidRDefault="005177E9" w:rsidP="005177E9">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 xml:space="preserve">Modernizarea acestor servicii de transport se referă la îmbunătățiri semnificative în termenii infrastructurii, accesului și calității serviciilor. </w:t>
            </w:r>
          </w:p>
          <w:p w14:paraId="49E96383" w14:textId="77777777" w:rsidR="00084373" w:rsidRPr="00C21630" w:rsidRDefault="005177E9" w:rsidP="005177E9">
            <w:pPr>
              <w:spacing w:before="120" w:after="120" w:line="240" w:lineRule="auto"/>
              <w:jc w:val="both"/>
              <w:rPr>
                <w:rFonts w:ascii="Montserrat" w:hAnsi="Montserrat"/>
              </w:rPr>
            </w:pPr>
            <w:r w:rsidRPr="00C21630">
              <w:rPr>
                <w:rFonts w:ascii="Montserrat" w:hAnsi="Montserrat"/>
              </w:rPr>
              <w:lastRenderedPageBreak/>
              <w:t>Valoarea de bază a indicatorului reprezintă numărul de utilizatori estimat pentru serviciu</w:t>
            </w:r>
            <w:r w:rsidR="00084373" w:rsidRPr="00C21630">
              <w:rPr>
                <w:rFonts w:ascii="Montserrat" w:hAnsi="Montserrat"/>
              </w:rPr>
              <w:t>l</w:t>
            </w:r>
            <w:r w:rsidRPr="00C21630">
              <w:rPr>
                <w:rFonts w:ascii="Montserrat" w:hAnsi="Montserrat"/>
              </w:rPr>
              <w:t xml:space="preserve"> de transport în anul anterior începerii intervenției, și este zero pentru servicii noi. </w:t>
            </w:r>
          </w:p>
          <w:p w14:paraId="02B8C09A" w14:textId="51587766" w:rsidR="006F52FF" w:rsidRPr="00C21630" w:rsidRDefault="005177E9" w:rsidP="005177E9">
            <w:pPr>
              <w:spacing w:before="120" w:after="120" w:line="240" w:lineRule="auto"/>
              <w:jc w:val="both"/>
              <w:rPr>
                <w:rFonts w:ascii="Montserrat" w:eastAsia="Times New Roman" w:hAnsi="Montserrat" w:cs="Times New Roman"/>
              </w:rPr>
            </w:pPr>
            <w:r w:rsidRPr="00C21630">
              <w:rPr>
                <w:rFonts w:ascii="Montserrat" w:hAnsi="Montserrat"/>
              </w:rPr>
              <w:t xml:space="preserve">Valoarea realizată este estimată ex post ca număr de utilizatori ai serviciului de transport pentru anul de după finalizarea fizică a </w:t>
            </w:r>
            <w:r w:rsidR="00084373" w:rsidRPr="00C21630">
              <w:rPr>
                <w:rFonts w:ascii="Montserrat" w:hAnsi="Montserrat"/>
              </w:rPr>
              <w:t>intervenției</w:t>
            </w:r>
            <w:r w:rsidRPr="00C21630">
              <w:rPr>
                <w:rFonts w:ascii="Montserrat" w:hAnsi="Montserrat"/>
              </w:rPr>
              <w:t>.</w:t>
            </w:r>
          </w:p>
          <w:p w14:paraId="04C17EA9" w14:textId="77777777" w:rsidR="006F52FF" w:rsidRPr="00C21630" w:rsidRDefault="006F52FF" w:rsidP="007A1AF9">
            <w:pPr>
              <w:spacing w:before="120" w:after="120"/>
              <w:jc w:val="both"/>
              <w:rPr>
                <w:rFonts w:ascii="Montserrat" w:eastAsia="Times New Roman" w:hAnsi="Montserrat" w:cs="Times New Roman"/>
              </w:rPr>
            </w:pPr>
          </w:p>
        </w:tc>
        <w:tc>
          <w:tcPr>
            <w:tcW w:w="1701" w:type="dxa"/>
          </w:tcPr>
          <w:p w14:paraId="0E24BB0B" w14:textId="77777777" w:rsidR="006F52FF" w:rsidRPr="00C21630" w:rsidRDefault="006F52FF" w:rsidP="007A1AF9">
            <w:pPr>
              <w:pStyle w:val="Normal1"/>
              <w:spacing w:before="120" w:after="120"/>
              <w:rPr>
                <w:rFonts w:ascii="Montserrat" w:eastAsiaTheme="minorHAnsi" w:hAnsi="Montserrat" w:cstheme="minorBidi"/>
                <w:color w:val="27344C"/>
                <w:sz w:val="22"/>
                <w:lang w:val="en-US" w:eastAsia="en-GB"/>
              </w:rPr>
            </w:pPr>
            <w:proofErr w:type="spellStart"/>
            <w:r w:rsidRPr="00C21630">
              <w:rPr>
                <w:rFonts w:ascii="Montserrat" w:eastAsiaTheme="minorHAnsi" w:hAnsi="Montserrat" w:cstheme="minorBidi"/>
                <w:color w:val="27344C"/>
                <w:sz w:val="22"/>
                <w:lang w:val="en-US" w:eastAsia="en-GB"/>
              </w:rPr>
              <w:lastRenderedPageBreak/>
              <w:t>utilizatori</w:t>
            </w:r>
            <w:proofErr w:type="spellEnd"/>
            <w:r w:rsidRPr="00C21630">
              <w:rPr>
                <w:rFonts w:ascii="Montserrat" w:eastAsiaTheme="minorHAnsi" w:hAnsi="Montserrat" w:cstheme="minorBidi"/>
                <w:color w:val="27344C"/>
                <w:sz w:val="22"/>
                <w:lang w:val="en-US" w:eastAsia="en-GB"/>
              </w:rPr>
              <w:t>/</w:t>
            </w:r>
          </w:p>
          <w:p w14:paraId="32284E75"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color w:val="27344C"/>
                <w:sz w:val="22"/>
                <w:lang w:val="en-US" w:eastAsia="en-GB"/>
              </w:rPr>
              <w:t>an</w:t>
            </w:r>
          </w:p>
        </w:tc>
        <w:tc>
          <w:tcPr>
            <w:tcW w:w="3969" w:type="dxa"/>
          </w:tcPr>
          <w:p w14:paraId="4F56B54F"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Valoarea de bază a indicatorului este estimată ca număr anual de utilizatori ai liniei de tramvai nouă sau modernizată pentru un an anterior depunerii cererii de finanțare (valoarea cea mai recentă posibilă), și este zero pentru servicii noi. </w:t>
            </w:r>
          </w:p>
          <w:p w14:paraId="4C766EE1" w14:textId="25907E4B"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lastRenderedPageBreak/>
              <w:t>Valoarea indicatorului la un an de la data finalizării proiectului reprezintă numărul estimat de utilizatori ai liniilor de tramvai sprijinite, calculat pentru anul calendaristic următor datei de finalizare a proiectului, care reprezintă data efectuării ultimei plăți</w:t>
            </w:r>
            <w:r w:rsidR="000E50BB" w:rsidRPr="00C21630">
              <w:rPr>
                <w:rFonts w:ascii="Montserrat" w:hAnsi="Montserrat"/>
                <w:color w:val="27344C"/>
                <w:sz w:val="22"/>
              </w:rPr>
              <w:t xml:space="preserve"> </w:t>
            </w:r>
            <w:r w:rsidRPr="00C21630">
              <w:rPr>
                <w:rFonts w:ascii="Montserrat" w:hAnsi="Montserrat"/>
                <w:color w:val="27344C"/>
                <w:sz w:val="22"/>
              </w:rPr>
              <w:t xml:space="preserve"> de către finanțator în cadrul contractului de finanțare. </w:t>
            </w:r>
          </w:p>
          <w:p w14:paraId="7688815B"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 În scopul evaluării impactului intervenției asupra dinamicii indicatorului, numărul anual de utilizatori ai liniilor de tramvai noi sau modernizate se va raporta la finalul fiecărui an de durabilitate pentru anul încheiat.</w:t>
            </w:r>
          </w:p>
        </w:tc>
        <w:tc>
          <w:tcPr>
            <w:tcW w:w="1701" w:type="dxa"/>
          </w:tcPr>
          <w:p w14:paraId="6DD7752B"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lastRenderedPageBreak/>
              <w:t>Studiu de trafic/ circulație</w:t>
            </w:r>
          </w:p>
          <w:p w14:paraId="7DB6EF39"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Proiect tehnic</w:t>
            </w:r>
          </w:p>
          <w:p w14:paraId="6E04609B"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Studiu de oportunitate</w:t>
            </w:r>
          </w:p>
          <w:p w14:paraId="38FB00BD" w14:textId="77777777" w:rsidR="006F52FF" w:rsidRPr="00C21630" w:rsidRDefault="006F52FF" w:rsidP="007A1AF9">
            <w:pPr>
              <w:pStyle w:val="Normal1"/>
              <w:spacing w:before="120" w:after="120"/>
              <w:rPr>
                <w:rFonts w:ascii="Montserrat" w:hAnsi="Montserrat"/>
                <w:color w:val="27344C"/>
                <w:sz w:val="22"/>
              </w:rPr>
            </w:pPr>
          </w:p>
        </w:tc>
      </w:tr>
      <w:tr w:rsidR="00C21630" w:rsidRPr="00C21630" w14:paraId="60A68796" w14:textId="77777777" w:rsidTr="007421DB">
        <w:tc>
          <w:tcPr>
            <w:tcW w:w="2122" w:type="dxa"/>
          </w:tcPr>
          <w:p w14:paraId="1DB0AA37"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b/>
                <w:bCs/>
                <w:color w:val="27344C"/>
                <w:sz w:val="22"/>
                <w:lang w:eastAsia="en-GB"/>
              </w:rPr>
              <w:lastRenderedPageBreak/>
              <w:t>RCR64</w:t>
            </w:r>
            <w:r w:rsidRPr="00C21630">
              <w:rPr>
                <w:rFonts w:ascii="Montserrat" w:eastAsiaTheme="minorHAnsi" w:hAnsi="Montserrat" w:cstheme="minorBidi"/>
                <w:color w:val="27344C"/>
                <w:sz w:val="22"/>
                <w:lang w:eastAsia="en-GB"/>
              </w:rPr>
              <w:t>-</w:t>
            </w:r>
          </w:p>
          <w:p w14:paraId="1D7EBC4D" w14:textId="77777777" w:rsidR="006F52FF" w:rsidRPr="00C21630" w:rsidRDefault="006F52FF" w:rsidP="007A1AF9">
            <w:pPr>
              <w:pStyle w:val="Normal1"/>
              <w:spacing w:before="120" w:after="120"/>
              <w:rPr>
                <w:rFonts w:ascii="Montserrat" w:eastAsiaTheme="minorHAnsi" w:hAnsi="Montserrat" w:cstheme="minorBidi"/>
                <w:b/>
                <w:bCs/>
                <w:color w:val="27344C"/>
                <w:sz w:val="22"/>
                <w:lang w:eastAsia="en-GB"/>
              </w:rPr>
            </w:pPr>
            <w:proofErr w:type="spellStart"/>
            <w:r w:rsidRPr="00C21630">
              <w:rPr>
                <w:rFonts w:ascii="Montserrat" w:eastAsiaTheme="minorHAnsi" w:hAnsi="Montserrat" w:cstheme="minorBidi"/>
                <w:color w:val="27344C"/>
                <w:sz w:val="22"/>
                <w:lang w:val="en-US" w:eastAsia="en-GB"/>
              </w:rPr>
              <w:t>Număr</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anual</w:t>
            </w:r>
            <w:proofErr w:type="spellEnd"/>
            <w:r w:rsidRPr="00C21630">
              <w:rPr>
                <w:rFonts w:ascii="Montserrat" w:eastAsiaTheme="minorHAnsi" w:hAnsi="Montserrat" w:cstheme="minorBidi"/>
                <w:color w:val="27344C"/>
                <w:sz w:val="22"/>
                <w:lang w:val="en-US" w:eastAsia="en-GB"/>
              </w:rPr>
              <w:t xml:space="preserve"> de </w:t>
            </w:r>
            <w:proofErr w:type="spellStart"/>
            <w:r w:rsidRPr="00C21630">
              <w:rPr>
                <w:rFonts w:ascii="Montserrat" w:eastAsiaTheme="minorHAnsi" w:hAnsi="Montserrat" w:cstheme="minorBidi"/>
                <w:color w:val="27344C"/>
                <w:sz w:val="22"/>
                <w:lang w:val="en-US" w:eastAsia="en-GB"/>
              </w:rPr>
              <w:t>utilizatori</w:t>
            </w:r>
            <w:proofErr w:type="spellEnd"/>
            <w:r w:rsidRPr="00C21630">
              <w:rPr>
                <w:rFonts w:ascii="Montserrat" w:eastAsiaTheme="minorHAnsi" w:hAnsi="Montserrat" w:cstheme="minorBidi"/>
                <w:color w:val="27344C"/>
                <w:sz w:val="22"/>
                <w:lang w:val="en-US" w:eastAsia="en-GB"/>
              </w:rPr>
              <w:t xml:space="preserve"> ai </w:t>
            </w:r>
            <w:proofErr w:type="spellStart"/>
            <w:r w:rsidRPr="00C21630">
              <w:rPr>
                <w:rFonts w:ascii="Montserrat" w:eastAsiaTheme="minorHAnsi" w:hAnsi="Montserrat" w:cstheme="minorBidi"/>
                <w:color w:val="27344C"/>
                <w:sz w:val="22"/>
                <w:lang w:val="en-US" w:eastAsia="en-GB"/>
              </w:rPr>
              <w:t>pistelor</w:t>
            </w:r>
            <w:proofErr w:type="spellEnd"/>
            <w:r w:rsidRPr="00C21630">
              <w:rPr>
                <w:rFonts w:ascii="Montserrat" w:eastAsiaTheme="minorHAnsi" w:hAnsi="Montserrat" w:cstheme="minorBidi"/>
                <w:color w:val="27344C"/>
                <w:sz w:val="22"/>
                <w:lang w:val="en-US" w:eastAsia="en-GB"/>
              </w:rPr>
              <w:t xml:space="preserve"> </w:t>
            </w:r>
            <w:proofErr w:type="spellStart"/>
            <w:r w:rsidRPr="00C21630">
              <w:rPr>
                <w:rFonts w:ascii="Montserrat" w:eastAsiaTheme="minorHAnsi" w:hAnsi="Montserrat" w:cstheme="minorBidi"/>
                <w:color w:val="27344C"/>
                <w:sz w:val="22"/>
                <w:lang w:val="en-US" w:eastAsia="en-GB"/>
              </w:rPr>
              <w:t>ciclabile</w:t>
            </w:r>
            <w:proofErr w:type="spellEnd"/>
          </w:p>
        </w:tc>
        <w:tc>
          <w:tcPr>
            <w:tcW w:w="4824" w:type="dxa"/>
          </w:tcPr>
          <w:p w14:paraId="65BF9F0E" w14:textId="3537DA5C" w:rsidR="00084373" w:rsidRPr="00C21630" w:rsidRDefault="00084373" w:rsidP="00084373">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Utilizatorii anuali ai infrastructurii dedicate pentru ciclism finanțate prin proiectele sprijinite.</w:t>
            </w:r>
          </w:p>
          <w:p w14:paraId="3B9A1338" w14:textId="50FA03A7" w:rsidR="00084373" w:rsidRPr="00C21630" w:rsidRDefault="00084373" w:rsidP="00084373">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t>Valoarea de bază a indicatorului este estimată ca numărul anual de utilizatori ai</w:t>
            </w:r>
            <w:r w:rsidR="008013E9" w:rsidRPr="00C21630">
              <w:rPr>
                <w:rFonts w:ascii="Montserrat" w:eastAsia="Times New Roman" w:hAnsi="Montserrat" w:cs="Times New Roman"/>
              </w:rPr>
              <w:t xml:space="preserve"> </w:t>
            </w:r>
            <w:r w:rsidRPr="00C21630">
              <w:rPr>
                <w:rFonts w:ascii="Montserrat" w:eastAsia="Times New Roman" w:hAnsi="Montserrat" w:cs="Times New Roman"/>
              </w:rPr>
              <w:t>infrastructurii pentru anul anterior începerii intervenției. Pentru infrastructurile noi, valoarea de bază este zero.</w:t>
            </w:r>
          </w:p>
          <w:p w14:paraId="0A8CA3D7" w14:textId="0F47251B" w:rsidR="006F52FF" w:rsidRPr="00C21630" w:rsidRDefault="00084373" w:rsidP="00084373">
            <w:pPr>
              <w:spacing w:before="120" w:after="120" w:line="240" w:lineRule="auto"/>
              <w:jc w:val="both"/>
              <w:rPr>
                <w:rFonts w:ascii="Montserrat" w:eastAsia="Times New Roman" w:hAnsi="Montserrat" w:cs="Times New Roman"/>
              </w:rPr>
            </w:pPr>
            <w:r w:rsidRPr="00C21630">
              <w:rPr>
                <w:rFonts w:ascii="Montserrat" w:eastAsia="Times New Roman" w:hAnsi="Montserrat" w:cs="Times New Roman"/>
              </w:rPr>
              <w:lastRenderedPageBreak/>
              <w:t>Valoarea realizată este estimată ex-post ca număr de utilizatori care utilizează infrastructura pentru anul după finalizarea fizică a intervenției.</w:t>
            </w:r>
          </w:p>
        </w:tc>
        <w:tc>
          <w:tcPr>
            <w:tcW w:w="1701" w:type="dxa"/>
          </w:tcPr>
          <w:p w14:paraId="50761CD0" w14:textId="77777777" w:rsidR="006F52FF" w:rsidRPr="00C21630" w:rsidRDefault="006F52FF" w:rsidP="007A1AF9">
            <w:pPr>
              <w:pStyle w:val="Normal1"/>
              <w:spacing w:before="120" w:after="120"/>
              <w:rPr>
                <w:rFonts w:ascii="Montserrat" w:eastAsiaTheme="minorHAnsi" w:hAnsi="Montserrat" w:cstheme="minorBidi"/>
                <w:color w:val="27344C"/>
                <w:sz w:val="22"/>
                <w:lang w:val="en-US" w:eastAsia="en-GB"/>
              </w:rPr>
            </w:pPr>
            <w:proofErr w:type="spellStart"/>
            <w:r w:rsidRPr="00C21630">
              <w:rPr>
                <w:rFonts w:ascii="Montserrat" w:eastAsiaTheme="minorHAnsi" w:hAnsi="Montserrat" w:cstheme="minorBidi"/>
                <w:color w:val="27344C"/>
                <w:sz w:val="22"/>
                <w:lang w:val="en-US" w:eastAsia="en-GB"/>
              </w:rPr>
              <w:lastRenderedPageBreak/>
              <w:t>utilizatori</w:t>
            </w:r>
            <w:proofErr w:type="spellEnd"/>
            <w:r w:rsidRPr="00C21630">
              <w:rPr>
                <w:rFonts w:ascii="Montserrat" w:eastAsiaTheme="minorHAnsi" w:hAnsi="Montserrat" w:cstheme="minorBidi"/>
                <w:color w:val="27344C"/>
                <w:sz w:val="22"/>
                <w:lang w:val="en-US" w:eastAsia="en-GB"/>
              </w:rPr>
              <w:t>/</w:t>
            </w:r>
          </w:p>
          <w:p w14:paraId="5E3C29C2" w14:textId="77777777" w:rsidR="006F52FF" w:rsidRPr="00C21630" w:rsidRDefault="006F52FF" w:rsidP="007A1AF9">
            <w:pPr>
              <w:pStyle w:val="Normal1"/>
              <w:spacing w:before="120" w:after="120"/>
              <w:rPr>
                <w:rFonts w:ascii="Montserrat" w:eastAsiaTheme="minorHAnsi" w:hAnsi="Montserrat" w:cstheme="minorBidi"/>
                <w:color w:val="27344C"/>
                <w:sz w:val="22"/>
                <w:lang w:eastAsia="en-GB"/>
              </w:rPr>
            </w:pPr>
            <w:r w:rsidRPr="00C21630">
              <w:rPr>
                <w:rFonts w:ascii="Montserrat" w:eastAsiaTheme="minorHAnsi" w:hAnsi="Montserrat" w:cstheme="minorBidi"/>
                <w:color w:val="27344C"/>
                <w:sz w:val="22"/>
                <w:lang w:val="en-US" w:eastAsia="en-GB"/>
              </w:rPr>
              <w:t>an</w:t>
            </w:r>
          </w:p>
        </w:tc>
        <w:tc>
          <w:tcPr>
            <w:tcW w:w="3969" w:type="dxa"/>
          </w:tcPr>
          <w:p w14:paraId="451ADB48"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Valoarea de bază a indicatorului este estimată ca număr anual de utilizatori ai infrastructurii dedicate ciclismului nouă sau modernizată pentru un an anterior depunerii cererii de finanțare (valoarea cea mai recentă posibilă), și este zero pentru servicii noi. </w:t>
            </w:r>
          </w:p>
          <w:p w14:paraId="325B30E6"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Valoarea indicatorului la un an de la data finalizării implementării </w:t>
            </w:r>
            <w:r w:rsidRPr="00C21630">
              <w:rPr>
                <w:rFonts w:ascii="Montserrat" w:hAnsi="Montserrat"/>
                <w:color w:val="27344C"/>
                <w:sz w:val="22"/>
              </w:rPr>
              <w:lastRenderedPageBreak/>
              <w:t xml:space="preserve">proiectului reprezintă numărul estimat de utilizatori ai infrastructurii dedicată ciclismului sprijinită, calculat pentru anul calendaristic următor datei de finalizare a proiectului, care reprezintă data efectuării ultimei plății de către finanțator în cadrul contractului de finanțare. </w:t>
            </w:r>
          </w:p>
          <w:p w14:paraId="6F6FB5ED"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 xml:space="preserve"> În scopul evaluării impactului intervenției asupra dinamicii indicatorului, numărul anual de utilizatori ai pistelor ciclabile se va raporta la finalul fiecărui an de durabilitate pentru anul încheiat.</w:t>
            </w:r>
          </w:p>
        </w:tc>
        <w:tc>
          <w:tcPr>
            <w:tcW w:w="1701" w:type="dxa"/>
          </w:tcPr>
          <w:p w14:paraId="2BA34527"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lastRenderedPageBreak/>
              <w:t>Studiu de trafic/ circulație</w:t>
            </w:r>
          </w:p>
          <w:p w14:paraId="31A0ACFB" w14:textId="77777777" w:rsidR="006F52FF" w:rsidRPr="00C21630" w:rsidRDefault="006F52FF" w:rsidP="007A1AF9">
            <w:pPr>
              <w:pStyle w:val="Normal1"/>
              <w:spacing w:before="120" w:after="120"/>
              <w:rPr>
                <w:rFonts w:ascii="Montserrat" w:hAnsi="Montserrat"/>
                <w:color w:val="27344C"/>
                <w:sz w:val="22"/>
              </w:rPr>
            </w:pPr>
            <w:r w:rsidRPr="00C21630">
              <w:rPr>
                <w:rFonts w:ascii="Montserrat" w:hAnsi="Montserrat"/>
                <w:color w:val="27344C"/>
                <w:sz w:val="22"/>
              </w:rPr>
              <w:t>Proiect tehnic</w:t>
            </w:r>
          </w:p>
          <w:p w14:paraId="7C18DB6B" w14:textId="77777777" w:rsidR="006F52FF" w:rsidRPr="00C21630" w:rsidRDefault="006F52FF" w:rsidP="007A1AF9">
            <w:pPr>
              <w:pStyle w:val="Normal1"/>
              <w:spacing w:before="120" w:after="120"/>
              <w:rPr>
                <w:rFonts w:ascii="Montserrat" w:hAnsi="Montserrat"/>
                <w:color w:val="27344C"/>
                <w:sz w:val="22"/>
              </w:rPr>
            </w:pPr>
          </w:p>
        </w:tc>
      </w:tr>
    </w:tbl>
    <w:p w14:paraId="6FAC7F19" w14:textId="77777777" w:rsidR="006F52FF" w:rsidRPr="00E468FD" w:rsidRDefault="006F52FF" w:rsidP="006F52FF">
      <w:pPr>
        <w:rPr>
          <w:rFonts w:ascii="Montserrat" w:hAnsi="Montserrat"/>
          <w:sz w:val="22"/>
          <w:szCs w:val="22"/>
          <w:lang w:val="ro-RO"/>
        </w:rPr>
      </w:pPr>
    </w:p>
    <w:p w14:paraId="124C67C4" w14:textId="5280797C" w:rsidR="00740DEA" w:rsidRPr="00E468FD" w:rsidRDefault="00740DEA" w:rsidP="006F52FF"/>
    <w:sectPr w:rsidR="00740DEA" w:rsidRPr="00E468FD" w:rsidSect="008B049A">
      <w:headerReference w:type="default" r:id="rId6"/>
      <w:footerReference w:type="even" r:id="rId7"/>
      <w:footerReference w:type="default" r:id="rId8"/>
      <w:pgSz w:w="16838" w:h="11906" w:orient="landscape"/>
      <w:pgMar w:top="1763" w:right="1493" w:bottom="2121" w:left="1453" w:header="709" w:footer="695"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1C3005" w14:textId="77777777" w:rsidR="00974362" w:rsidRDefault="00974362" w:rsidP="00ED68A0">
      <w:pPr>
        <w:spacing w:line="240" w:lineRule="auto"/>
      </w:pPr>
      <w:r>
        <w:separator/>
      </w:r>
    </w:p>
  </w:endnote>
  <w:endnote w:type="continuationSeparator" w:id="0">
    <w:p w14:paraId="6A6813E2" w14:textId="77777777" w:rsidR="00974362" w:rsidRDefault="00974362"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Montserrat">
    <w:panose1 w:val="00000500000000000000"/>
    <w:charset w:val="4D"/>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74329187"/>
      <w:docPartObj>
        <w:docPartGallery w:val="Page Numbers (Bottom of Page)"/>
        <w:docPartUnique/>
      </w:docPartObj>
    </w:sdtPr>
    <w:sdtContent>
      <w:p w14:paraId="6B4C2ED3" w14:textId="68C5657E" w:rsidR="008B049A" w:rsidRDefault="008B049A" w:rsidP="008A7A0F">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sdt>
    <w:sdtPr>
      <w:rPr>
        <w:rStyle w:val="PageNumber"/>
      </w:rPr>
      <w:id w:val="270217284"/>
      <w:docPartObj>
        <w:docPartGallery w:val="Page Numbers (Bottom of Page)"/>
        <w:docPartUnique/>
      </w:docPartObj>
    </w:sdtPr>
    <w:sdtContent>
      <w:p w14:paraId="560864D6" w14:textId="7F428E7D" w:rsidR="008B049A" w:rsidRDefault="008B049A" w:rsidP="008A7A0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6DC2EBC" w14:textId="77777777" w:rsidR="0027775A" w:rsidRDefault="0027775A" w:rsidP="008B049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714622005"/>
      <w:docPartObj>
        <w:docPartGallery w:val="Page Numbers (Bottom of Page)"/>
        <w:docPartUnique/>
      </w:docPartObj>
    </w:sdtPr>
    <w:sdtContent>
      <w:p w14:paraId="7FF2C9EE" w14:textId="6F50131D" w:rsidR="008B049A" w:rsidRPr="00EA4AFE" w:rsidRDefault="008B049A" w:rsidP="008A7A0F">
        <w:pPr>
          <w:pStyle w:val="Footer"/>
          <w:framePr w:wrap="none" w:vAnchor="text" w:hAnchor="margin" w:xAlign="center" w:y="1"/>
          <w:rPr>
            <w:rStyle w:val="PageNumber"/>
            <w:rFonts w:ascii="Montserrat" w:hAnsi="Montserrat"/>
            <w:color w:val="27344C"/>
            <w:sz w:val="22"/>
            <w:szCs w:val="22"/>
          </w:rPr>
        </w:pPr>
        <w:r w:rsidRPr="00EA4AFE">
          <w:rPr>
            <w:rStyle w:val="PageNumber"/>
            <w:rFonts w:ascii="Montserrat" w:hAnsi="Montserrat"/>
            <w:color w:val="27344C"/>
            <w:sz w:val="22"/>
            <w:szCs w:val="22"/>
          </w:rPr>
          <w:fldChar w:fldCharType="begin"/>
        </w:r>
        <w:r w:rsidRPr="00EA4AFE">
          <w:rPr>
            <w:rStyle w:val="PageNumber"/>
            <w:rFonts w:ascii="Montserrat" w:hAnsi="Montserrat"/>
            <w:color w:val="27344C"/>
            <w:sz w:val="22"/>
            <w:szCs w:val="22"/>
          </w:rPr>
          <w:instrText xml:space="preserve"> PAGE </w:instrText>
        </w:r>
        <w:r w:rsidRPr="00EA4AFE">
          <w:rPr>
            <w:rStyle w:val="PageNumber"/>
            <w:rFonts w:ascii="Montserrat" w:hAnsi="Montserrat"/>
            <w:color w:val="27344C"/>
            <w:sz w:val="22"/>
            <w:szCs w:val="22"/>
          </w:rPr>
          <w:fldChar w:fldCharType="separate"/>
        </w:r>
        <w:r w:rsidRPr="00EA4AFE">
          <w:rPr>
            <w:rStyle w:val="PageNumber"/>
            <w:rFonts w:ascii="Montserrat" w:hAnsi="Montserrat"/>
            <w:noProof/>
            <w:color w:val="27344C"/>
            <w:sz w:val="22"/>
            <w:szCs w:val="22"/>
          </w:rPr>
          <w:t>2</w:t>
        </w:r>
        <w:r w:rsidRPr="00EA4AFE">
          <w:rPr>
            <w:rStyle w:val="PageNumber"/>
            <w:rFonts w:ascii="Montserrat" w:hAnsi="Montserrat"/>
            <w:color w:val="27344C"/>
            <w:sz w:val="22"/>
            <w:szCs w:val="22"/>
          </w:rPr>
          <w:fldChar w:fldCharType="end"/>
        </w:r>
      </w:p>
    </w:sdtContent>
  </w:sdt>
  <w:p w14:paraId="39F11ED9" w14:textId="5232801E" w:rsidR="008B049A" w:rsidRDefault="00EA4AFE" w:rsidP="008B049A">
    <w:pPr>
      <w:pStyle w:val="Footer"/>
      <w:rPr>
        <w:rStyle w:val="PageNumber"/>
      </w:rPr>
    </w:pPr>
    <w:r>
      <w:rPr>
        <w:noProof/>
        <w:lang w:val="en-US"/>
      </w:rPr>
      <w:drawing>
        <wp:anchor distT="0" distB="0" distL="114300" distR="114300" simplePos="0" relativeHeight="251682816" behindDoc="0" locked="0" layoutInCell="1" allowOverlap="1" wp14:anchorId="18FFF676" wp14:editId="67DE0B22">
          <wp:simplePos x="0" y="0"/>
          <wp:positionH relativeFrom="column">
            <wp:posOffset>8191174</wp:posOffset>
          </wp:positionH>
          <wp:positionV relativeFrom="paragraph">
            <wp:posOffset>-289711</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0768" behindDoc="1" locked="0" layoutInCell="1" allowOverlap="1" wp14:anchorId="60F39667" wp14:editId="55AA5D92">
              <wp:simplePos x="0" y="0"/>
              <wp:positionH relativeFrom="column">
                <wp:posOffset>6860314</wp:posOffset>
              </wp:positionH>
              <wp:positionV relativeFrom="paragraph">
                <wp:posOffset>-126748</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687004D8" w14:textId="77777777" w:rsidR="00EA4AFE" w:rsidRPr="007A7907" w:rsidRDefault="00EA4AFE" w:rsidP="00EA4AFE">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0F39667" id="_x0000_t202" coordsize="21600,21600" o:spt="202" path="m,l,21600r21600,l21600,xe">
              <v:stroke joinstyle="miter"/>
              <v:path gradientshapeok="t" o:connecttype="rect"/>
            </v:shapetype>
            <v:shape id="Text Box 6" o:spid="_x0000_s1026" type="#_x0000_t202" style="position:absolute;margin-left:540.2pt;margin-top:-10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" filled="f" stroked="f" strokeweight=".5pt">
              <v:textbox inset="0,0,0,0">
                <w:txbxContent>
                  <w:p w14:paraId="687004D8" w14:textId="77777777" w:rsidR="00EA4AFE" w:rsidRPr="007A7907" w:rsidRDefault="00EA4AFE" w:rsidP="00EA4AFE">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78720" behindDoc="0" locked="0" layoutInCell="1" allowOverlap="1" wp14:anchorId="10F63045" wp14:editId="48343668">
          <wp:simplePos x="0" y="0"/>
          <wp:positionH relativeFrom="margin">
            <wp:posOffset>54321</wp:posOffset>
          </wp:positionH>
          <wp:positionV relativeFrom="margin">
            <wp:posOffset>5522281</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CF2637" w:rsidRPr="0003585D">
      <w:rPr>
        <w:noProof/>
      </w:rPr>
      <w:drawing>
        <wp:anchor distT="0" distB="0" distL="114300" distR="114300" simplePos="0" relativeHeight="251673600" behindDoc="1" locked="0" layoutInCell="1" allowOverlap="1" wp14:anchorId="52057D13" wp14:editId="401D61CF">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03585D" w:rsidRPr="0003585D">
      <w:rPr>
        <w:noProof/>
      </w:rPr>
      <w:t xml:space="preserve">  </w:t>
    </w:r>
    <w:r w:rsidR="008E5C06">
      <w:rPr>
        <w:lang w:val="en-US"/>
      </w:rPr>
      <w:tab/>
    </w:r>
    <w:r w:rsidR="0094089A">
      <w:rPr>
        <w:lang w:val="en-US"/>
      </w:rPr>
      <w:tab/>
    </w:r>
  </w:p>
  <w:p w14:paraId="7E52F56B" w14:textId="72394C89" w:rsidR="00ED68A0" w:rsidRPr="008F6C3C" w:rsidRDefault="00ED68A0" w:rsidP="008B049A">
    <w:pPr>
      <w:pStyle w:val="Footer"/>
      <w:tabs>
        <w:tab w:val="clear" w:pos="4513"/>
        <w:tab w:val="clear" w:pos="9026"/>
        <w:tab w:val="left" w:pos="3453"/>
        <w:tab w:val="center" w:pos="4890"/>
        <w:tab w:val="left" w:pos="6370"/>
      </w:tabs>
      <w:ind w:right="360"/>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C9FDC9" w14:textId="77777777" w:rsidR="00974362" w:rsidRDefault="00974362" w:rsidP="00ED68A0">
      <w:pPr>
        <w:spacing w:line="240" w:lineRule="auto"/>
      </w:pPr>
      <w:r>
        <w:separator/>
      </w:r>
    </w:p>
  </w:footnote>
  <w:footnote w:type="continuationSeparator" w:id="0">
    <w:p w14:paraId="7778D564" w14:textId="77777777" w:rsidR="00974362" w:rsidRDefault="00974362" w:rsidP="00ED68A0">
      <w:pPr>
        <w:spacing w:line="240" w:lineRule="auto"/>
      </w:pPr>
      <w:r>
        <w:continuationSeparator/>
      </w:r>
    </w:p>
  </w:footnote>
  <w:footnote w:id="1">
    <w:p w14:paraId="34978967" w14:textId="572C305C" w:rsidR="006F52FF" w:rsidRDefault="006F52FF" w:rsidP="006F52FF">
      <w:pPr>
        <w:pStyle w:val="FootnoteText"/>
        <w:rPr>
          <w:rFonts w:ascii="Montserrat" w:hAnsi="Montserrat"/>
        </w:rPr>
      </w:pPr>
      <w:r w:rsidRPr="00715E56">
        <w:rPr>
          <w:rStyle w:val="FootnoteReference"/>
          <w:rFonts w:ascii="Montserrat" w:hAnsi="Montserrat"/>
        </w:rPr>
        <w:footnoteRef/>
      </w:r>
      <w:r w:rsidRPr="00715E56">
        <w:rPr>
          <w:rFonts w:ascii="Montserrat" w:hAnsi="Montserrat"/>
        </w:rPr>
        <w:t xml:space="preserve"> </w:t>
      </w:r>
      <w:hyperlink r:id="rId1" w:history="1">
        <w:r w:rsidR="00715E56" w:rsidRPr="00F1353C">
          <w:rPr>
            <w:rStyle w:val="Hyperlink"/>
            <w:rFonts w:ascii="Montserrat" w:hAnsi="Montserrat"/>
          </w:rPr>
          <w:t>https://ec.europa.eu/regional_policy/sources/evaluation/performance2127/performance2127_swd.pdf</w:t>
        </w:r>
      </w:hyperlink>
    </w:p>
    <w:p w14:paraId="7C55C47A" w14:textId="77777777" w:rsidR="00715E56" w:rsidRPr="00715E56" w:rsidRDefault="00715E56" w:rsidP="006F52FF">
      <w:pPr>
        <w:pStyle w:val="FootnoteText"/>
        <w:rPr>
          <w:rFonts w:ascii="Montserrat" w:hAnsi="Montserrat"/>
        </w:rPr>
      </w:pPr>
    </w:p>
  </w:footnote>
  <w:footnote w:id="2">
    <w:p w14:paraId="347F15FA" w14:textId="77777777" w:rsidR="006F52FF" w:rsidRPr="00CD746D" w:rsidRDefault="006F52FF" w:rsidP="006F52FF">
      <w:pPr>
        <w:pStyle w:val="FootnoteText"/>
        <w:jc w:val="both"/>
        <w:rPr>
          <w:rFonts w:ascii="Montserrat" w:hAnsi="Montserrat"/>
        </w:rPr>
      </w:pPr>
      <w:r w:rsidRPr="00C21630">
        <w:rPr>
          <w:rStyle w:val="FootnoteReference"/>
          <w:rFonts w:ascii="Montserrat" w:hAnsi="Montserrat"/>
          <w:color w:val="27344C"/>
        </w:rPr>
        <w:footnoteRef/>
      </w:r>
      <w:r w:rsidRPr="00C21630">
        <w:rPr>
          <w:rFonts w:ascii="Montserrat" w:hAnsi="Montserrat"/>
          <w:color w:val="27344C"/>
        </w:rPr>
        <w:t xml:space="preserve"> </w:t>
      </w:r>
      <w:r w:rsidRPr="00914FCD">
        <w:rPr>
          <w:rFonts w:ascii="Montserrat" w:hAnsi="Montserrat"/>
          <w:color w:val="27344C"/>
        </w:rPr>
        <w:t>Perioada de un an calendaristic care începe din ziua calendaristică imediat următoare efectuării ultimei plății de către finanțator în cadrul contractului de finanțare, notificată de către acesta prin Informarea privind cheltuielile aprobate în cererea de rambursare finală.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2ACBFF4E" w:rsidR="00ED68A0" w:rsidRDefault="00EA4AFE">
    <w:pPr>
      <w:pStyle w:val="Header"/>
    </w:pPr>
    <w:r>
      <w:rPr>
        <w:noProof/>
      </w:rPr>
      <w:drawing>
        <wp:anchor distT="0" distB="0" distL="114300" distR="114300" simplePos="0" relativeHeight="251676672" behindDoc="1" locked="0" layoutInCell="1" allowOverlap="1" wp14:anchorId="6F0E2ED2" wp14:editId="0E27262D">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585D"/>
    <w:rsid w:val="00050BD0"/>
    <w:rsid w:val="000555F3"/>
    <w:rsid w:val="00063099"/>
    <w:rsid w:val="00077F50"/>
    <w:rsid w:val="00084373"/>
    <w:rsid w:val="000A78E2"/>
    <w:rsid w:val="000E50BB"/>
    <w:rsid w:val="00104B39"/>
    <w:rsid w:val="0013059A"/>
    <w:rsid w:val="00136DA3"/>
    <w:rsid w:val="00175F74"/>
    <w:rsid w:val="00183775"/>
    <w:rsid w:val="00192345"/>
    <w:rsid w:val="0019266C"/>
    <w:rsid w:val="001B0ED1"/>
    <w:rsid w:val="001C3333"/>
    <w:rsid w:val="001D3811"/>
    <w:rsid w:val="001E3367"/>
    <w:rsid w:val="00244C36"/>
    <w:rsid w:val="00272F9E"/>
    <w:rsid w:val="0027775A"/>
    <w:rsid w:val="002A629B"/>
    <w:rsid w:val="003226D0"/>
    <w:rsid w:val="00344045"/>
    <w:rsid w:val="00355917"/>
    <w:rsid w:val="00360AAE"/>
    <w:rsid w:val="00363AD9"/>
    <w:rsid w:val="003C08FD"/>
    <w:rsid w:val="003D56F4"/>
    <w:rsid w:val="004221F2"/>
    <w:rsid w:val="004240C5"/>
    <w:rsid w:val="004525C3"/>
    <w:rsid w:val="00470848"/>
    <w:rsid w:val="004855F3"/>
    <w:rsid w:val="00502372"/>
    <w:rsid w:val="005177E9"/>
    <w:rsid w:val="00565CC9"/>
    <w:rsid w:val="00574E84"/>
    <w:rsid w:val="005A31A5"/>
    <w:rsid w:val="005F5051"/>
    <w:rsid w:val="0060154F"/>
    <w:rsid w:val="0061531B"/>
    <w:rsid w:val="0062345F"/>
    <w:rsid w:val="00632ACD"/>
    <w:rsid w:val="00680454"/>
    <w:rsid w:val="006B32B6"/>
    <w:rsid w:val="006C304D"/>
    <w:rsid w:val="006F52FF"/>
    <w:rsid w:val="007124CE"/>
    <w:rsid w:val="00715E56"/>
    <w:rsid w:val="00740DEA"/>
    <w:rsid w:val="007421DB"/>
    <w:rsid w:val="00743DA9"/>
    <w:rsid w:val="007A4EF5"/>
    <w:rsid w:val="007E5C0E"/>
    <w:rsid w:val="008013E9"/>
    <w:rsid w:val="00813CF3"/>
    <w:rsid w:val="00827F34"/>
    <w:rsid w:val="00832128"/>
    <w:rsid w:val="008946FC"/>
    <w:rsid w:val="00896398"/>
    <w:rsid w:val="008B049A"/>
    <w:rsid w:val="008B3AA4"/>
    <w:rsid w:val="008B460E"/>
    <w:rsid w:val="008E5C06"/>
    <w:rsid w:val="008F6C3C"/>
    <w:rsid w:val="00913F03"/>
    <w:rsid w:val="00914FCD"/>
    <w:rsid w:val="0094089A"/>
    <w:rsid w:val="00944876"/>
    <w:rsid w:val="00945A1B"/>
    <w:rsid w:val="0095176D"/>
    <w:rsid w:val="00974362"/>
    <w:rsid w:val="009D4510"/>
    <w:rsid w:val="00A515E8"/>
    <w:rsid w:val="00A8222F"/>
    <w:rsid w:val="00A923FF"/>
    <w:rsid w:val="00AA1FAF"/>
    <w:rsid w:val="00AE6EA7"/>
    <w:rsid w:val="00B06C73"/>
    <w:rsid w:val="00B202E6"/>
    <w:rsid w:val="00B52B10"/>
    <w:rsid w:val="00B55AE4"/>
    <w:rsid w:val="00B724FF"/>
    <w:rsid w:val="00B909B4"/>
    <w:rsid w:val="00C06074"/>
    <w:rsid w:val="00C21630"/>
    <w:rsid w:val="00C22F1C"/>
    <w:rsid w:val="00C5702B"/>
    <w:rsid w:val="00C94A91"/>
    <w:rsid w:val="00CA1A48"/>
    <w:rsid w:val="00CE686F"/>
    <w:rsid w:val="00CF2637"/>
    <w:rsid w:val="00CF760B"/>
    <w:rsid w:val="00D1046D"/>
    <w:rsid w:val="00D65625"/>
    <w:rsid w:val="00DC006D"/>
    <w:rsid w:val="00DD0E3C"/>
    <w:rsid w:val="00DD7690"/>
    <w:rsid w:val="00E11E02"/>
    <w:rsid w:val="00E24E47"/>
    <w:rsid w:val="00E26D98"/>
    <w:rsid w:val="00E468FD"/>
    <w:rsid w:val="00E50A02"/>
    <w:rsid w:val="00E55D24"/>
    <w:rsid w:val="00E63962"/>
    <w:rsid w:val="00E73097"/>
    <w:rsid w:val="00E86685"/>
    <w:rsid w:val="00E938FF"/>
    <w:rsid w:val="00EA4AFE"/>
    <w:rsid w:val="00EC1309"/>
    <w:rsid w:val="00ED68A0"/>
    <w:rsid w:val="00F05889"/>
    <w:rsid w:val="00F13662"/>
    <w:rsid w:val="00F37C7F"/>
    <w:rsid w:val="00F431C1"/>
    <w:rsid w:val="00F46076"/>
    <w:rsid w:val="00F866DA"/>
    <w:rsid w:val="00FA059E"/>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customStyle="1" w:styleId="Normal1">
    <w:name w:val="Normal1"/>
    <w:basedOn w:val="Normal"/>
    <w:rsid w:val="006F52FF"/>
    <w:pPr>
      <w:spacing w:before="60" w:after="60" w:line="240" w:lineRule="auto"/>
      <w:jc w:val="both"/>
    </w:pPr>
    <w:rPr>
      <w:rFonts w:ascii="Trebuchet MS" w:eastAsia="Times New Roman" w:hAnsi="Trebuchet MS" w:cs="Times New Roman"/>
      <w:color w:val="auto"/>
      <w:sz w:val="20"/>
      <w:lang w:val="ro-RO"/>
    </w:rPr>
  </w:style>
  <w:style w:type="table" w:styleId="TableGrid">
    <w:name w:val="Table Grid"/>
    <w:basedOn w:val="TableNormal"/>
    <w:uiPriority w:val="39"/>
    <w:rsid w:val="006F52FF"/>
    <w:rPr>
      <w:sz w:val="22"/>
      <w:szCs w:val="22"/>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qFormat/>
    <w:rsid w:val="006F52FF"/>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6F52FF"/>
    <w:pPr>
      <w:spacing w:after="160" w:line="240" w:lineRule="exact"/>
    </w:pPr>
    <w:rPr>
      <w:rFonts w:asciiTheme="minorHAnsi" w:hAnsiTheme="minorHAnsi"/>
      <w:color w:val="auto"/>
      <w:vertAlign w:val="superscript"/>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6F52FF"/>
    <w:pPr>
      <w:spacing w:line="240" w:lineRule="auto"/>
    </w:pPr>
    <w:rPr>
      <w:rFonts w:ascii="Trebuchet MS" w:eastAsia="Times New Roman" w:hAnsi="Trebuchet MS" w:cs="Times New Roman"/>
      <w:color w:val="auto"/>
      <w:sz w:val="16"/>
      <w:szCs w:val="20"/>
      <w:lang w:val="ro-RO"/>
    </w:rPr>
  </w:style>
  <w:style w:type="character" w:customStyle="1" w:styleId="FootnoteTextChar">
    <w:name w:val="Footnote Text Char"/>
    <w:basedOn w:val="DefaultParagraphFont"/>
    <w:uiPriority w:val="99"/>
    <w:semiHidden/>
    <w:rsid w:val="006F52FF"/>
    <w:rPr>
      <w:rFonts w:ascii="Arial" w:hAnsi="Arial"/>
      <w:color w:val="27344C"/>
      <w:sz w:val="20"/>
      <w:szCs w:val="20"/>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6F52FF"/>
    <w:rPr>
      <w:rFonts w:ascii="Trebuchet MS" w:eastAsia="Times New Roman" w:hAnsi="Trebuchet MS" w:cs="Times New Roman"/>
      <w:sz w:val="16"/>
      <w:szCs w:val="20"/>
      <w:lang w:val="ro-RO"/>
    </w:rPr>
  </w:style>
  <w:style w:type="character" w:styleId="Hyperlink">
    <w:name w:val="Hyperlink"/>
    <w:basedOn w:val="DefaultParagraphFont"/>
    <w:uiPriority w:val="99"/>
    <w:unhideWhenUsed/>
    <w:rsid w:val="00715E56"/>
    <w:rPr>
      <w:color w:val="0563C1" w:themeColor="hyperlink"/>
      <w:u w:val="single"/>
    </w:rPr>
  </w:style>
  <w:style w:type="character" w:styleId="UnresolvedMention">
    <w:name w:val="Unresolved Mention"/>
    <w:basedOn w:val="DefaultParagraphFont"/>
    <w:uiPriority w:val="99"/>
    <w:semiHidden/>
    <w:unhideWhenUsed/>
    <w:rsid w:val="00715E56"/>
    <w:rPr>
      <w:color w:val="605E5C"/>
      <w:shd w:val="clear" w:color="auto" w:fill="E1DFDD"/>
    </w:rPr>
  </w:style>
  <w:style w:type="character" w:styleId="FollowedHyperlink">
    <w:name w:val="FollowedHyperlink"/>
    <w:basedOn w:val="DefaultParagraphFont"/>
    <w:uiPriority w:val="99"/>
    <w:semiHidden/>
    <w:unhideWhenUsed/>
    <w:rsid w:val="00715E56"/>
    <w:rPr>
      <w:color w:val="954F72" w:themeColor="followedHyperlink"/>
      <w:u w:val="single"/>
    </w:rPr>
  </w:style>
  <w:style w:type="character" w:styleId="PageNumber">
    <w:name w:val="page number"/>
    <w:basedOn w:val="DefaultParagraphFont"/>
    <w:uiPriority w:val="99"/>
    <w:semiHidden/>
    <w:unhideWhenUsed/>
    <w:rsid w:val="008B049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s://ec.europa.eu/regional_policy/sources/evaluation/performance2127/performance2127_swd.pdf"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TotalTime>
  <Pages>8</Pages>
  <Words>1817</Words>
  <Characters>10359</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11</cp:revision>
  <cp:lastPrinted>2022-06-30T06:47:00Z</cp:lastPrinted>
  <dcterms:created xsi:type="dcterms:W3CDTF">2023-07-03T08:32:00Z</dcterms:created>
  <dcterms:modified xsi:type="dcterms:W3CDTF">2024-04-09T07:27:00Z</dcterms:modified>
</cp:coreProperties>
</file>